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E865E" w14:textId="3EAFF7A9" w:rsidR="00702AE3" w:rsidRPr="00BF4E36" w:rsidRDefault="00702AE3" w:rsidP="006A74D1">
      <w:pPr>
        <w:pStyle w:val="Zkladn"/>
        <w:spacing w:before="120"/>
        <w:jc w:val="right"/>
        <w:rPr>
          <w:b/>
          <w:snapToGrid w:val="0"/>
          <w:sz w:val="22"/>
          <w:szCs w:val="22"/>
          <w:lang w:val="cs-CZ"/>
        </w:rPr>
      </w:pPr>
      <w:r>
        <w:rPr>
          <w:b/>
          <w:snapToGrid w:val="0"/>
          <w:sz w:val="22"/>
          <w:szCs w:val="22"/>
          <w:lang w:val="cs-CZ"/>
        </w:rPr>
        <w:t xml:space="preserve">                                                                                                                                           </w:t>
      </w:r>
      <w:r w:rsidRPr="00D743D0">
        <w:rPr>
          <w:b/>
          <w:snapToGrid w:val="0"/>
          <w:sz w:val="22"/>
          <w:szCs w:val="22"/>
        </w:rPr>
        <w:t xml:space="preserve">Počet stran: </w:t>
      </w:r>
      <w:r w:rsidR="00A3791D">
        <w:rPr>
          <w:b/>
          <w:lang w:val="cs-CZ"/>
        </w:rPr>
        <w:t>5</w:t>
      </w:r>
    </w:p>
    <w:p w14:paraId="5395AA20" w14:textId="77777777" w:rsidR="00702AE3" w:rsidRPr="00BF4E36" w:rsidRDefault="00702AE3" w:rsidP="00702AE3">
      <w:pPr>
        <w:pStyle w:val="Zkladn"/>
        <w:spacing w:line="240" w:lineRule="auto"/>
        <w:rPr>
          <w:snapToGrid w:val="0"/>
          <w:sz w:val="22"/>
          <w:szCs w:val="22"/>
        </w:rPr>
      </w:pPr>
    </w:p>
    <w:p w14:paraId="2FAC6FA2" w14:textId="77777777" w:rsidR="00702AE3" w:rsidRPr="00BF4E36" w:rsidRDefault="00702AE3" w:rsidP="00702AE3">
      <w:pPr>
        <w:pStyle w:val="Zkladn"/>
        <w:rPr>
          <w:snapToGrid w:val="0"/>
          <w:sz w:val="22"/>
          <w:szCs w:val="22"/>
        </w:rPr>
      </w:pPr>
    </w:p>
    <w:p w14:paraId="054363CF" w14:textId="77777777" w:rsidR="00702AE3" w:rsidRPr="00BF4E36" w:rsidRDefault="00702AE3" w:rsidP="00702AE3">
      <w:pPr>
        <w:pStyle w:val="Zkladn"/>
        <w:rPr>
          <w:snapToGrid w:val="0"/>
          <w:sz w:val="22"/>
          <w:szCs w:val="22"/>
        </w:rPr>
      </w:pPr>
    </w:p>
    <w:p w14:paraId="0558BA65" w14:textId="77777777" w:rsidR="00702AE3" w:rsidRDefault="00702AE3" w:rsidP="00702AE3">
      <w:pPr>
        <w:pStyle w:val="Zkladn"/>
        <w:rPr>
          <w:snapToGrid w:val="0"/>
          <w:sz w:val="22"/>
          <w:szCs w:val="22"/>
        </w:rPr>
      </w:pPr>
    </w:p>
    <w:p w14:paraId="2769426B" w14:textId="77777777" w:rsidR="001A3F3B" w:rsidRDefault="001A3F3B" w:rsidP="00702AE3">
      <w:pPr>
        <w:pStyle w:val="Zkladn"/>
        <w:rPr>
          <w:snapToGrid w:val="0"/>
          <w:sz w:val="22"/>
          <w:szCs w:val="22"/>
        </w:rPr>
      </w:pPr>
    </w:p>
    <w:p w14:paraId="21CAD83A" w14:textId="77777777" w:rsidR="001A3F3B" w:rsidRPr="00BF4E36" w:rsidRDefault="001A3F3B" w:rsidP="00702AE3">
      <w:pPr>
        <w:pStyle w:val="Zkladn"/>
        <w:rPr>
          <w:snapToGrid w:val="0"/>
          <w:sz w:val="22"/>
          <w:szCs w:val="22"/>
        </w:rPr>
      </w:pPr>
    </w:p>
    <w:p w14:paraId="6462A3B3" w14:textId="77777777" w:rsidR="00702AE3" w:rsidRDefault="00702AE3" w:rsidP="00702AE3">
      <w:pPr>
        <w:pStyle w:val="Zkladn"/>
        <w:rPr>
          <w:snapToGrid w:val="0"/>
          <w:sz w:val="22"/>
          <w:szCs w:val="22"/>
          <w:lang w:val="cs-CZ"/>
        </w:rPr>
      </w:pPr>
    </w:p>
    <w:p w14:paraId="372F03F0" w14:textId="77777777" w:rsidR="00702AE3" w:rsidRPr="00BF4E36" w:rsidRDefault="00702AE3" w:rsidP="00702AE3">
      <w:pPr>
        <w:pStyle w:val="Zkladn"/>
        <w:rPr>
          <w:snapToGrid w:val="0"/>
          <w:sz w:val="22"/>
          <w:szCs w:val="22"/>
          <w:lang w:val="cs-CZ"/>
        </w:rPr>
      </w:pPr>
    </w:p>
    <w:p w14:paraId="21B6D5F9" w14:textId="31E14E1B" w:rsidR="00702AE3" w:rsidRDefault="00EE69A1" w:rsidP="00702AE3">
      <w:pPr>
        <w:pStyle w:val="Zkladn"/>
        <w:ind w:right="-568"/>
        <w:jc w:val="center"/>
        <w:rPr>
          <w:b/>
          <w:bCs/>
          <w:caps/>
          <w:snapToGrid w:val="0"/>
          <w:sz w:val="44"/>
          <w:szCs w:val="40"/>
          <w:lang w:val="cs-CZ"/>
        </w:rPr>
      </w:pPr>
      <w:r>
        <w:rPr>
          <w:b/>
          <w:bCs/>
          <w:caps/>
          <w:snapToGrid w:val="0"/>
          <w:sz w:val="44"/>
          <w:szCs w:val="40"/>
          <w:lang w:val="cs-CZ"/>
        </w:rPr>
        <w:t>10</w:t>
      </w:r>
      <w:r w:rsidR="00854617">
        <w:rPr>
          <w:b/>
          <w:bCs/>
          <w:caps/>
          <w:snapToGrid w:val="0"/>
          <w:sz w:val="44"/>
          <w:szCs w:val="40"/>
          <w:lang w:val="cs-CZ"/>
        </w:rPr>
        <w:t>8</w:t>
      </w:r>
      <w:r w:rsidR="00946607" w:rsidRPr="00D743D0">
        <w:rPr>
          <w:b/>
          <w:bCs/>
          <w:caps/>
          <w:snapToGrid w:val="0"/>
          <w:sz w:val="44"/>
          <w:szCs w:val="40"/>
          <w:lang w:val="cs-CZ"/>
        </w:rPr>
        <w:t>-0</w:t>
      </w:r>
      <w:r w:rsidR="00925900">
        <w:rPr>
          <w:b/>
          <w:bCs/>
          <w:caps/>
          <w:snapToGrid w:val="0"/>
          <w:sz w:val="44"/>
          <w:szCs w:val="40"/>
          <w:lang w:val="cs-CZ"/>
        </w:rPr>
        <w:t>5</w:t>
      </w:r>
      <w:r w:rsidR="00E82E93" w:rsidRPr="00D743D0">
        <w:rPr>
          <w:b/>
          <w:bCs/>
          <w:caps/>
          <w:snapToGrid w:val="0"/>
          <w:sz w:val="44"/>
          <w:szCs w:val="40"/>
          <w:lang w:val="cs-CZ"/>
        </w:rPr>
        <w:t xml:space="preserve"> </w:t>
      </w:r>
      <w:r w:rsidR="00E64813" w:rsidRPr="00D743D0">
        <w:rPr>
          <w:b/>
          <w:bCs/>
          <w:caps/>
          <w:snapToGrid w:val="0"/>
          <w:sz w:val="44"/>
          <w:szCs w:val="40"/>
          <w:lang w:val="cs-CZ"/>
        </w:rPr>
        <w:t>VÝPIS</w:t>
      </w:r>
      <w:r w:rsidR="001A3F3B" w:rsidRPr="00D743D0">
        <w:rPr>
          <w:b/>
          <w:bCs/>
          <w:caps/>
          <w:snapToGrid w:val="0"/>
          <w:sz w:val="44"/>
          <w:szCs w:val="40"/>
          <w:lang w:val="cs-CZ"/>
        </w:rPr>
        <w:t xml:space="preserve"> </w:t>
      </w:r>
      <w:r w:rsidR="00461D78" w:rsidRPr="00D743D0">
        <w:rPr>
          <w:b/>
          <w:bCs/>
          <w:caps/>
          <w:snapToGrid w:val="0"/>
          <w:sz w:val="44"/>
          <w:szCs w:val="40"/>
          <w:lang w:val="cs-CZ"/>
        </w:rPr>
        <w:t>VÝROBKŮ</w:t>
      </w:r>
    </w:p>
    <w:p w14:paraId="207352A4" w14:textId="1E7F70B2" w:rsidR="00925900" w:rsidRDefault="00925900" w:rsidP="00702AE3">
      <w:pPr>
        <w:pStyle w:val="Zkladn"/>
        <w:ind w:right="-568"/>
        <w:jc w:val="center"/>
        <w:rPr>
          <w:b/>
          <w:bCs/>
          <w:caps/>
          <w:snapToGrid w:val="0"/>
          <w:sz w:val="44"/>
          <w:szCs w:val="40"/>
          <w:lang w:val="cs-CZ"/>
        </w:rPr>
      </w:pPr>
      <w:r>
        <w:rPr>
          <w:b/>
          <w:bCs/>
          <w:caps/>
          <w:snapToGrid w:val="0"/>
          <w:sz w:val="44"/>
          <w:szCs w:val="40"/>
          <w:lang w:val="cs-CZ"/>
        </w:rPr>
        <w:t>stavební část</w:t>
      </w:r>
    </w:p>
    <w:p w14:paraId="30303205" w14:textId="6D52BB82" w:rsidR="00CB70D3" w:rsidRDefault="00CB70D3" w:rsidP="00702AE3">
      <w:pPr>
        <w:pStyle w:val="Zkladn"/>
        <w:ind w:right="-568"/>
        <w:jc w:val="center"/>
        <w:rPr>
          <w:b/>
          <w:bCs/>
          <w:caps/>
          <w:snapToGrid w:val="0"/>
          <w:sz w:val="44"/>
          <w:szCs w:val="40"/>
          <w:lang w:val="cs-CZ"/>
        </w:rPr>
      </w:pPr>
      <w:r>
        <w:rPr>
          <w:b/>
          <w:bCs/>
          <w:caps/>
          <w:snapToGrid w:val="0"/>
          <w:sz w:val="44"/>
          <w:szCs w:val="40"/>
          <w:lang w:val="cs-CZ"/>
        </w:rPr>
        <w:t xml:space="preserve">m. č. </w:t>
      </w:r>
      <w:r w:rsidR="00EE69A1">
        <w:rPr>
          <w:b/>
          <w:bCs/>
          <w:caps/>
          <w:snapToGrid w:val="0"/>
          <w:sz w:val="44"/>
          <w:szCs w:val="40"/>
          <w:lang w:val="cs-CZ"/>
        </w:rPr>
        <w:t>10</w:t>
      </w:r>
      <w:r w:rsidR="00854617">
        <w:rPr>
          <w:b/>
          <w:bCs/>
          <w:caps/>
          <w:snapToGrid w:val="0"/>
          <w:sz w:val="44"/>
          <w:szCs w:val="40"/>
          <w:lang w:val="cs-CZ"/>
        </w:rPr>
        <w:t>8</w:t>
      </w:r>
    </w:p>
    <w:p w14:paraId="359D6F8C" w14:textId="74E124EE" w:rsidR="00854617" w:rsidRPr="00854617" w:rsidRDefault="00EE69A1" w:rsidP="00854617">
      <w:pPr>
        <w:pStyle w:val="Zkladn"/>
        <w:ind w:right="-568"/>
        <w:jc w:val="center"/>
        <w:rPr>
          <w:b/>
          <w:bCs/>
          <w:caps/>
          <w:snapToGrid w:val="0"/>
          <w:sz w:val="44"/>
          <w:szCs w:val="40"/>
          <w:lang w:val="cs-CZ"/>
        </w:rPr>
      </w:pPr>
      <w:r>
        <w:rPr>
          <w:b/>
          <w:bCs/>
          <w:caps/>
          <w:snapToGrid w:val="0"/>
          <w:sz w:val="44"/>
          <w:szCs w:val="40"/>
          <w:lang w:val="cs-CZ"/>
        </w:rPr>
        <w:t>multimediální učebna</w:t>
      </w:r>
    </w:p>
    <w:p w14:paraId="7E3B6561" w14:textId="77777777" w:rsidR="00702AE3" w:rsidRPr="00BF4E36" w:rsidRDefault="00702AE3" w:rsidP="00702AE3">
      <w:pPr>
        <w:pStyle w:val="Zkladn"/>
        <w:tabs>
          <w:tab w:val="left" w:pos="2835"/>
        </w:tabs>
        <w:spacing w:after="120" w:line="240" w:lineRule="auto"/>
        <w:rPr>
          <w:snapToGrid w:val="0"/>
          <w:sz w:val="22"/>
          <w:szCs w:val="22"/>
        </w:rPr>
      </w:pPr>
    </w:p>
    <w:p w14:paraId="2CF7CD7C" w14:textId="77777777" w:rsidR="00702AE3" w:rsidRPr="00BF4E36" w:rsidRDefault="00702AE3" w:rsidP="00702AE3">
      <w:pPr>
        <w:pStyle w:val="Zkladn"/>
        <w:tabs>
          <w:tab w:val="left" w:pos="2835"/>
        </w:tabs>
        <w:spacing w:after="120" w:line="240" w:lineRule="auto"/>
        <w:rPr>
          <w:snapToGrid w:val="0"/>
          <w:sz w:val="22"/>
          <w:szCs w:val="22"/>
        </w:rPr>
      </w:pPr>
    </w:p>
    <w:p w14:paraId="4013E33F" w14:textId="77777777" w:rsidR="00BC2667" w:rsidRPr="00BF4E36" w:rsidRDefault="00BC2667" w:rsidP="00702AE3">
      <w:pPr>
        <w:pStyle w:val="Zkladn"/>
        <w:tabs>
          <w:tab w:val="left" w:pos="2835"/>
        </w:tabs>
        <w:spacing w:after="120" w:line="240" w:lineRule="auto"/>
        <w:rPr>
          <w:snapToGrid w:val="0"/>
          <w:sz w:val="22"/>
          <w:szCs w:val="22"/>
        </w:rPr>
      </w:pPr>
    </w:p>
    <w:p w14:paraId="09D3438E" w14:textId="77777777" w:rsidR="00702AE3" w:rsidRPr="00BF4E36" w:rsidRDefault="00702AE3" w:rsidP="00702AE3">
      <w:pPr>
        <w:pStyle w:val="Zkladn"/>
        <w:tabs>
          <w:tab w:val="left" w:pos="2835"/>
        </w:tabs>
        <w:spacing w:after="120" w:line="240" w:lineRule="auto"/>
        <w:rPr>
          <w:snapToGrid w:val="0"/>
          <w:sz w:val="22"/>
          <w:szCs w:val="22"/>
          <w:lang w:val="cs-CZ"/>
        </w:rPr>
      </w:pPr>
    </w:p>
    <w:p w14:paraId="2CB8503B" w14:textId="77777777" w:rsidR="00702AE3" w:rsidRPr="00BF4E36" w:rsidRDefault="00702AE3" w:rsidP="0076072C">
      <w:pPr>
        <w:pStyle w:val="Zkladn"/>
        <w:tabs>
          <w:tab w:val="left" w:pos="2835"/>
        </w:tabs>
        <w:spacing w:after="120" w:line="240" w:lineRule="auto"/>
        <w:jc w:val="center"/>
        <w:rPr>
          <w:snapToGrid w:val="0"/>
          <w:sz w:val="22"/>
          <w:szCs w:val="22"/>
          <w:lang w:val="cs-CZ"/>
        </w:rPr>
      </w:pPr>
    </w:p>
    <w:p w14:paraId="342535FA" w14:textId="4F4FFF1E" w:rsidR="00BC2667" w:rsidRPr="00B150C9" w:rsidRDefault="00063083" w:rsidP="0076072C">
      <w:pPr>
        <w:pStyle w:val="Zkladn"/>
        <w:tabs>
          <w:tab w:val="left" w:pos="2835"/>
        </w:tabs>
        <w:spacing w:after="120" w:line="240" w:lineRule="auto"/>
        <w:ind w:left="284"/>
        <w:jc w:val="center"/>
        <w:rPr>
          <w:b/>
          <w:bCs/>
          <w:snapToGrid w:val="0"/>
          <w:szCs w:val="24"/>
          <w:lang w:val="cs-CZ"/>
        </w:rPr>
      </w:pPr>
      <w:r>
        <w:rPr>
          <w:b/>
          <w:bCs/>
          <w:snapToGrid w:val="0"/>
          <w:szCs w:val="24"/>
          <w:lang w:val="cs-CZ"/>
        </w:rPr>
        <w:t xml:space="preserve">DVZ - </w:t>
      </w:r>
      <w:r w:rsidR="006A5390">
        <w:rPr>
          <w:b/>
          <w:bCs/>
          <w:snapToGrid w:val="0"/>
          <w:szCs w:val="24"/>
          <w:lang w:val="cs-CZ"/>
        </w:rPr>
        <w:t>Dokumentace pro výběr zhotovitele.</w:t>
      </w:r>
    </w:p>
    <w:p w14:paraId="13546B4F" w14:textId="77777777" w:rsidR="006A5390" w:rsidRDefault="006A5390" w:rsidP="00702AE3">
      <w:pPr>
        <w:pStyle w:val="Zkladn"/>
        <w:tabs>
          <w:tab w:val="left" w:pos="2835"/>
        </w:tabs>
        <w:spacing w:after="120" w:line="240" w:lineRule="auto"/>
        <w:rPr>
          <w:snapToGrid w:val="0"/>
          <w:sz w:val="22"/>
          <w:szCs w:val="22"/>
          <w:lang w:val="cs-CZ"/>
        </w:rPr>
      </w:pPr>
    </w:p>
    <w:p w14:paraId="6CA6D62E" w14:textId="77777777" w:rsidR="006A5390" w:rsidRPr="00BF4E36" w:rsidRDefault="006A5390" w:rsidP="00702AE3">
      <w:pPr>
        <w:pStyle w:val="Zkladn"/>
        <w:tabs>
          <w:tab w:val="left" w:pos="2835"/>
        </w:tabs>
        <w:spacing w:after="120" w:line="240" w:lineRule="auto"/>
        <w:rPr>
          <w:snapToGrid w:val="0"/>
          <w:sz w:val="22"/>
          <w:szCs w:val="22"/>
          <w:lang w:val="cs-CZ"/>
        </w:rPr>
      </w:pPr>
    </w:p>
    <w:p w14:paraId="5298E27B" w14:textId="77777777" w:rsidR="00702AE3" w:rsidRPr="00BF4E36" w:rsidRDefault="00702AE3" w:rsidP="00702AE3">
      <w:pPr>
        <w:pStyle w:val="Zkladn"/>
        <w:tabs>
          <w:tab w:val="left" w:pos="2835"/>
        </w:tabs>
        <w:spacing w:after="120" w:line="240" w:lineRule="auto"/>
        <w:rPr>
          <w:snapToGrid w:val="0"/>
          <w:szCs w:val="24"/>
          <w:lang w:val="cs-CZ"/>
        </w:rPr>
      </w:pPr>
    </w:p>
    <w:p w14:paraId="50C13EC7" w14:textId="1F8E4D8A"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sidR="009A3EAC">
        <w:rPr>
          <w:rFonts w:ascii="Times New Roman" w:hAnsi="Times New Roman" w:cs="Times New Roman"/>
          <w:b/>
          <w:bCs/>
          <w:color w:val="000000"/>
          <w:sz w:val="24"/>
          <w:szCs w:val="24"/>
          <w:shd w:val="clear" w:color="auto" w:fill="FFFFFF"/>
        </w:rPr>
        <w:t>ZŠ MÁNESOVA – ODBORNÉ UČEBNY</w:t>
      </w:r>
    </w:p>
    <w:p w14:paraId="20922C4A" w14:textId="6D4CACDB" w:rsidR="00223A9C" w:rsidRDefault="00223A9C" w:rsidP="00223A9C">
      <w:pPr>
        <w:tabs>
          <w:tab w:val="left" w:pos="851"/>
        </w:tabs>
        <w:spacing w:before="120" w:line="240" w:lineRule="auto"/>
        <w:ind w:left="2410"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r>
      <w:r w:rsidR="006E6E0F">
        <w:rPr>
          <w:rFonts w:ascii="Times New Roman" w:hAnsi="Times New Roman" w:cs="Times New Roman"/>
          <w:sz w:val="24"/>
          <w:szCs w:val="24"/>
        </w:rPr>
        <w:t>Mánesova 908, 765 02 Otrokovice</w:t>
      </w:r>
    </w:p>
    <w:p w14:paraId="22B9DE1D" w14:textId="7809999A" w:rsidR="00223A9C" w:rsidRDefault="00223A9C" w:rsidP="00223A9C">
      <w:pPr>
        <w:tabs>
          <w:tab w:val="left" w:pos="851"/>
        </w:tabs>
        <w:spacing w:before="120" w:line="240" w:lineRule="auto"/>
        <w:ind w:left="2410"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r>
      <w:r w:rsidR="006A5390">
        <w:rPr>
          <w:rFonts w:ascii="Times New Roman" w:hAnsi="Times New Roman" w:cs="Times New Roman"/>
          <w:bCs/>
          <w:sz w:val="24"/>
          <w:szCs w:val="24"/>
        </w:rPr>
        <w:t>město Otrokovice, nám. 3. května 1340, 765 02 Otrokovice</w:t>
      </w:r>
    </w:p>
    <w:p w14:paraId="4F8AC019" w14:textId="2633D1E6"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r>
      <w:r w:rsidR="006A5390">
        <w:rPr>
          <w:rFonts w:ascii="Times New Roman" w:hAnsi="Times New Roman" w:cs="Times New Roman"/>
          <w:sz w:val="24"/>
          <w:szCs w:val="24"/>
        </w:rPr>
        <w:t>DVZ</w:t>
      </w:r>
    </w:p>
    <w:p w14:paraId="0A194BAD" w14:textId="18029850"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Ing. arch. Kamila Machová</w:t>
      </w:r>
    </w:p>
    <w:p w14:paraId="0778F3C8"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Hl. projektant:</w:t>
      </w:r>
      <w:r>
        <w:rPr>
          <w:rFonts w:ascii="Times New Roman" w:hAnsi="Times New Roman" w:cs="Times New Roman"/>
          <w:sz w:val="24"/>
          <w:szCs w:val="24"/>
        </w:rPr>
        <w:tab/>
        <w:t>Jaroslav Pavelka</w:t>
      </w:r>
    </w:p>
    <w:p w14:paraId="462D0185" w14:textId="4123684B"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Zak. číslo:</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20524</w:t>
      </w:r>
    </w:p>
    <w:p w14:paraId="47A01831" w14:textId="20B675E0"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Arch. č.:</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205-24</w:t>
      </w:r>
    </w:p>
    <w:p w14:paraId="63CCF793"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Datum:</w:t>
      </w:r>
      <w:r w:rsidRPr="00CB70D3">
        <w:rPr>
          <w:rFonts w:ascii="Times New Roman" w:hAnsi="Times New Roman" w:cs="Times New Roman"/>
          <w:b/>
          <w:sz w:val="24"/>
          <w:szCs w:val="24"/>
        </w:rPr>
        <w:tab/>
        <w:t>01/2024</w:t>
      </w:r>
    </w:p>
    <w:tbl>
      <w:tblPr>
        <w:tblStyle w:val="Mkatabulky"/>
        <w:tblW w:w="11058" w:type="dxa"/>
        <w:jc w:val="center"/>
        <w:tblLook w:val="04A0" w:firstRow="1" w:lastRow="0" w:firstColumn="1" w:lastColumn="0" w:noHBand="0" w:noVBand="1"/>
      </w:tblPr>
      <w:tblGrid>
        <w:gridCol w:w="797"/>
        <w:gridCol w:w="2249"/>
        <w:gridCol w:w="6969"/>
        <w:gridCol w:w="1043"/>
      </w:tblGrid>
      <w:tr w:rsidR="009E6107" w14:paraId="70DA5E4D" w14:textId="77777777" w:rsidTr="00A81288">
        <w:trPr>
          <w:trHeight w:val="526"/>
          <w:jc w:val="center"/>
        </w:trPr>
        <w:tc>
          <w:tcPr>
            <w:tcW w:w="11058" w:type="dxa"/>
            <w:gridSpan w:val="4"/>
            <w:shd w:val="clear" w:color="auto" w:fill="FF7C80"/>
            <w:vAlign w:val="center"/>
          </w:tcPr>
          <w:p w14:paraId="21526431" w14:textId="77777777" w:rsidR="009E6107" w:rsidRPr="00AD7618" w:rsidRDefault="009E6107" w:rsidP="00645E51">
            <w:pPr>
              <w:spacing w:line="259" w:lineRule="auto"/>
              <w:jc w:val="center"/>
              <w:rPr>
                <w:rFonts w:ascii="Times New Roman" w:hAnsi="Times New Roman" w:cs="Times New Roman"/>
                <w:b/>
                <w:sz w:val="24"/>
                <w:szCs w:val="24"/>
              </w:rPr>
            </w:pPr>
            <w:r>
              <w:rPr>
                <w:rFonts w:ascii="Times New Roman" w:hAnsi="Times New Roman" w:cs="Times New Roman"/>
                <w:b/>
                <w:sz w:val="24"/>
                <w:szCs w:val="24"/>
              </w:rPr>
              <w:lastRenderedPageBreak/>
              <w:t>OSTATNÍ</w:t>
            </w:r>
          </w:p>
        </w:tc>
      </w:tr>
      <w:tr w:rsidR="009E6107" w14:paraId="54DB3827" w14:textId="77777777" w:rsidTr="00645E51">
        <w:trPr>
          <w:trHeight w:val="526"/>
          <w:jc w:val="center"/>
        </w:trPr>
        <w:tc>
          <w:tcPr>
            <w:tcW w:w="797" w:type="dxa"/>
            <w:vAlign w:val="center"/>
          </w:tcPr>
          <w:p w14:paraId="04609A26"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OZN.</w:t>
            </w:r>
          </w:p>
        </w:tc>
        <w:tc>
          <w:tcPr>
            <w:tcW w:w="2249" w:type="dxa"/>
            <w:vAlign w:val="center"/>
          </w:tcPr>
          <w:p w14:paraId="0906661F"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55885D38"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6B6D22C1" w14:textId="77777777" w:rsidR="009E6107" w:rsidRDefault="009E6107" w:rsidP="00645E51">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9E6107" w14:paraId="465F8724" w14:textId="77777777" w:rsidTr="00A81288">
        <w:trPr>
          <w:jc w:val="center"/>
        </w:trPr>
        <w:tc>
          <w:tcPr>
            <w:tcW w:w="797" w:type="dxa"/>
            <w:shd w:val="clear" w:color="auto" w:fill="FFC5C6"/>
            <w:vAlign w:val="center"/>
          </w:tcPr>
          <w:p w14:paraId="79061BB0" w14:textId="77777777" w:rsidR="009E6107" w:rsidRDefault="009E6107" w:rsidP="00645E51">
            <w:pPr>
              <w:spacing w:line="259" w:lineRule="auto"/>
              <w:rPr>
                <w:rFonts w:ascii="Times New Roman" w:hAnsi="Times New Roman" w:cs="Times New Roman"/>
                <w:b/>
              </w:rPr>
            </w:pPr>
          </w:p>
        </w:tc>
        <w:tc>
          <w:tcPr>
            <w:tcW w:w="2249" w:type="dxa"/>
            <w:shd w:val="clear" w:color="auto" w:fill="FFC5C6"/>
            <w:vAlign w:val="center"/>
          </w:tcPr>
          <w:p w14:paraId="7A6121E0" w14:textId="77777777" w:rsidR="009E6107" w:rsidRDefault="009E6107" w:rsidP="00645E51">
            <w:pPr>
              <w:spacing w:line="259" w:lineRule="auto"/>
              <w:rPr>
                <w:rFonts w:ascii="Times New Roman" w:hAnsi="Times New Roman" w:cs="Times New Roman"/>
                <w:b/>
              </w:rPr>
            </w:pPr>
          </w:p>
        </w:tc>
        <w:tc>
          <w:tcPr>
            <w:tcW w:w="6969" w:type="dxa"/>
            <w:shd w:val="clear" w:color="auto" w:fill="FFC5C6"/>
            <w:vAlign w:val="center"/>
          </w:tcPr>
          <w:p w14:paraId="7B5D80CA" w14:textId="77777777" w:rsidR="009E6107" w:rsidRPr="001C75B7" w:rsidRDefault="009E6107" w:rsidP="00645E51">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Stavební práce</w:t>
            </w:r>
          </w:p>
        </w:tc>
        <w:tc>
          <w:tcPr>
            <w:tcW w:w="1043" w:type="dxa"/>
            <w:shd w:val="clear" w:color="auto" w:fill="FFC5C6"/>
            <w:vAlign w:val="center"/>
          </w:tcPr>
          <w:p w14:paraId="4D22AD4F" w14:textId="77777777" w:rsidR="009E6107" w:rsidRDefault="009E6107" w:rsidP="00645E51">
            <w:pPr>
              <w:spacing w:line="259" w:lineRule="auto"/>
              <w:jc w:val="center"/>
              <w:rPr>
                <w:rFonts w:ascii="Times New Roman" w:hAnsi="Times New Roman" w:cs="Times New Roman"/>
                <w:bCs/>
              </w:rPr>
            </w:pPr>
          </w:p>
        </w:tc>
      </w:tr>
      <w:tr w:rsidR="009E6107" w14:paraId="4789FAAF" w14:textId="77777777" w:rsidTr="00645E51">
        <w:trPr>
          <w:jc w:val="center"/>
        </w:trPr>
        <w:tc>
          <w:tcPr>
            <w:tcW w:w="797" w:type="dxa"/>
            <w:vAlign w:val="center"/>
          </w:tcPr>
          <w:p w14:paraId="59D048F1" w14:textId="081939EB" w:rsidR="009E6107" w:rsidRDefault="009E6107" w:rsidP="00645E51">
            <w:pPr>
              <w:spacing w:line="259" w:lineRule="auto"/>
              <w:rPr>
                <w:rFonts w:ascii="Times New Roman" w:hAnsi="Times New Roman" w:cs="Times New Roman"/>
                <w:b/>
              </w:rPr>
            </w:pPr>
            <w:r>
              <w:rPr>
                <w:rFonts w:ascii="Times New Roman" w:hAnsi="Times New Roman" w:cs="Times New Roman"/>
                <w:b/>
              </w:rPr>
              <w:t>O</w:t>
            </w:r>
            <w:r w:rsidR="002E71E4">
              <w:rPr>
                <w:rFonts w:ascii="Times New Roman" w:hAnsi="Times New Roman" w:cs="Times New Roman"/>
                <w:b/>
              </w:rPr>
              <w:t>01</w:t>
            </w:r>
          </w:p>
        </w:tc>
        <w:tc>
          <w:tcPr>
            <w:tcW w:w="2249" w:type="dxa"/>
            <w:vAlign w:val="center"/>
          </w:tcPr>
          <w:p w14:paraId="268B2FBA" w14:textId="77777777" w:rsidR="009E6107" w:rsidRPr="007C12A6" w:rsidRDefault="009E6107" w:rsidP="00645E51">
            <w:pPr>
              <w:spacing w:line="259" w:lineRule="auto"/>
              <w:rPr>
                <w:rFonts w:ascii="Times New Roman" w:hAnsi="Times New Roman" w:cs="Times New Roman"/>
                <w:bCs/>
                <w:sz w:val="20"/>
                <w:szCs w:val="20"/>
              </w:rPr>
            </w:pPr>
          </w:p>
        </w:tc>
        <w:tc>
          <w:tcPr>
            <w:tcW w:w="6969" w:type="dxa"/>
            <w:vAlign w:val="center"/>
          </w:tcPr>
          <w:p w14:paraId="44B2B4CF" w14:textId="4C80E9BC" w:rsidR="009E6107" w:rsidRPr="007C12A6" w:rsidRDefault="007C12A6" w:rsidP="00645E51">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Dveře</w:t>
            </w:r>
          </w:p>
          <w:p w14:paraId="16CF328F" w14:textId="31F95B74" w:rsidR="009E6107" w:rsidRDefault="009E6107" w:rsidP="00645E51">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Rozměr dveří:</w:t>
            </w:r>
            <w:r>
              <w:rPr>
                <w:rFonts w:ascii="Times New Roman" w:hAnsi="Times New Roman" w:cs="Times New Roman"/>
                <w:bCs/>
                <w:sz w:val="20"/>
                <w:szCs w:val="20"/>
              </w:rPr>
              <w:t xml:space="preserve"> 900</w:t>
            </w:r>
            <w:r w:rsidR="00E52BEC">
              <w:rPr>
                <w:rFonts w:ascii="Times New Roman" w:hAnsi="Times New Roman" w:cs="Times New Roman"/>
                <w:bCs/>
                <w:sz w:val="20"/>
                <w:szCs w:val="20"/>
              </w:rPr>
              <w:t xml:space="preserve"> </w:t>
            </w:r>
            <w:r>
              <w:rPr>
                <w:rFonts w:ascii="Times New Roman" w:hAnsi="Times New Roman" w:cs="Times New Roman"/>
                <w:bCs/>
                <w:sz w:val="20"/>
                <w:szCs w:val="20"/>
              </w:rPr>
              <w:t>x</w:t>
            </w:r>
            <w:r w:rsidR="00E52BEC">
              <w:rPr>
                <w:rFonts w:ascii="Times New Roman" w:hAnsi="Times New Roman" w:cs="Times New Roman"/>
                <w:bCs/>
                <w:sz w:val="20"/>
                <w:szCs w:val="20"/>
              </w:rPr>
              <w:t xml:space="preserve"> </w:t>
            </w:r>
            <w:r>
              <w:rPr>
                <w:rFonts w:ascii="Times New Roman" w:hAnsi="Times New Roman" w:cs="Times New Roman"/>
                <w:bCs/>
                <w:sz w:val="20"/>
                <w:szCs w:val="20"/>
              </w:rPr>
              <w:t>1970 mm</w:t>
            </w:r>
          </w:p>
          <w:p w14:paraId="7D1516D7" w14:textId="20363436" w:rsidR="0066590B" w:rsidRDefault="009E6107" w:rsidP="00645E51">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Provedení:</w:t>
            </w:r>
            <w:r>
              <w:rPr>
                <w:rFonts w:ascii="Times New Roman" w:hAnsi="Times New Roman" w:cs="Times New Roman"/>
                <w:bCs/>
                <w:sz w:val="20"/>
                <w:szCs w:val="20"/>
              </w:rPr>
              <w:t xml:space="preserve"> </w:t>
            </w:r>
            <w:r w:rsidR="00854617">
              <w:rPr>
                <w:rFonts w:ascii="Times New Roman" w:hAnsi="Times New Roman" w:cs="Times New Roman"/>
                <w:bCs/>
                <w:sz w:val="20"/>
                <w:szCs w:val="20"/>
              </w:rPr>
              <w:t>levé</w:t>
            </w:r>
            <w:r w:rsidR="007C12A6">
              <w:rPr>
                <w:rFonts w:ascii="Times New Roman" w:hAnsi="Times New Roman" w:cs="Times New Roman"/>
                <w:bCs/>
                <w:sz w:val="20"/>
                <w:szCs w:val="20"/>
              </w:rPr>
              <w:t xml:space="preserve">, </w:t>
            </w:r>
            <w:r w:rsidR="007C12A6" w:rsidRPr="007C12A6">
              <w:rPr>
                <w:rFonts w:ascii="Times New Roman" w:hAnsi="Times New Roman" w:cs="Times New Roman"/>
                <w:bCs/>
                <w:sz w:val="20"/>
                <w:szCs w:val="20"/>
              </w:rPr>
              <w:t>dřevěné falcové dveře z dřevěného rámu a výplní plné DTD</w:t>
            </w:r>
            <w:r w:rsidR="007C12A6">
              <w:rPr>
                <w:rFonts w:ascii="Times New Roman" w:hAnsi="Times New Roman" w:cs="Times New Roman"/>
                <w:bCs/>
                <w:sz w:val="20"/>
                <w:szCs w:val="20"/>
              </w:rPr>
              <w:t>, ve</w:t>
            </w:r>
            <w:r w:rsidR="007C12A6" w:rsidRPr="007C12A6">
              <w:rPr>
                <w:rFonts w:ascii="Times New Roman" w:hAnsi="Times New Roman" w:cs="Times New Roman"/>
                <w:bCs/>
                <w:sz w:val="20"/>
                <w:szCs w:val="20"/>
              </w:rPr>
              <w:t xml:space="preserve"> spodní částí osazena padací lišta nebo dřevěný práh s těsněním</w:t>
            </w:r>
          </w:p>
          <w:p w14:paraId="25D344C2" w14:textId="17AE472A" w:rsidR="009E6107" w:rsidRDefault="007C12A6" w:rsidP="00645E51">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Akustický útlum</w:t>
            </w:r>
            <w:r w:rsidR="009E6107" w:rsidRPr="007C12A6">
              <w:rPr>
                <w:rFonts w:ascii="Times New Roman" w:hAnsi="Times New Roman" w:cs="Times New Roman"/>
                <w:bCs/>
                <w:sz w:val="20"/>
                <w:szCs w:val="20"/>
                <w:u w:val="single"/>
              </w:rPr>
              <w:t>:</w:t>
            </w:r>
            <w:r w:rsidR="009E6107">
              <w:rPr>
                <w:rFonts w:ascii="Times New Roman" w:hAnsi="Times New Roman" w:cs="Times New Roman"/>
                <w:bCs/>
                <w:sz w:val="20"/>
                <w:szCs w:val="20"/>
              </w:rPr>
              <w:t xml:space="preserve"> min. 3</w:t>
            </w:r>
            <w:r w:rsidR="00843D5D">
              <w:rPr>
                <w:rFonts w:ascii="Times New Roman" w:hAnsi="Times New Roman" w:cs="Times New Roman"/>
                <w:bCs/>
                <w:sz w:val="20"/>
                <w:szCs w:val="20"/>
              </w:rPr>
              <w:t>2</w:t>
            </w:r>
            <w:r w:rsidR="009E6107">
              <w:rPr>
                <w:rFonts w:ascii="Times New Roman" w:hAnsi="Times New Roman" w:cs="Times New Roman"/>
                <w:bCs/>
                <w:sz w:val="20"/>
                <w:szCs w:val="20"/>
              </w:rPr>
              <w:t xml:space="preserve"> dB</w:t>
            </w:r>
          </w:p>
          <w:p w14:paraId="751BB754" w14:textId="2BF68493" w:rsidR="007C12A6" w:rsidRDefault="007C12A6" w:rsidP="00645E51">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Tloušťka dveří:</w:t>
            </w:r>
            <w:r>
              <w:rPr>
                <w:rFonts w:ascii="Times New Roman" w:hAnsi="Times New Roman" w:cs="Times New Roman"/>
                <w:bCs/>
                <w:sz w:val="20"/>
                <w:szCs w:val="20"/>
              </w:rPr>
              <w:t xml:space="preserve"> 45 mm </w:t>
            </w:r>
          </w:p>
          <w:p w14:paraId="20440A13" w14:textId="5989770E" w:rsidR="007C12A6" w:rsidRPr="00E63E7E" w:rsidRDefault="007C12A6" w:rsidP="00645E51">
            <w:pPr>
              <w:spacing w:line="259" w:lineRule="auto"/>
              <w:rPr>
                <w:rFonts w:ascii="Times New Roman" w:hAnsi="Times New Roman" w:cs="Times New Roman"/>
                <w:bCs/>
                <w:sz w:val="20"/>
                <w:szCs w:val="20"/>
              </w:rPr>
            </w:pPr>
            <w:r w:rsidRPr="00E63E7E">
              <w:rPr>
                <w:rFonts w:ascii="Times New Roman" w:hAnsi="Times New Roman" w:cs="Times New Roman"/>
                <w:bCs/>
                <w:sz w:val="20"/>
                <w:szCs w:val="20"/>
                <w:u w:val="single"/>
              </w:rPr>
              <w:t>Pant:</w:t>
            </w:r>
            <w:r w:rsidRPr="00E63E7E">
              <w:rPr>
                <w:rFonts w:ascii="Times New Roman" w:hAnsi="Times New Roman" w:cs="Times New Roman"/>
                <w:bCs/>
                <w:sz w:val="20"/>
                <w:szCs w:val="20"/>
              </w:rPr>
              <w:t xml:space="preserve"> </w:t>
            </w:r>
            <w:r w:rsidR="00491589" w:rsidRPr="00E63E7E">
              <w:rPr>
                <w:rFonts w:ascii="Times New Roman" w:hAnsi="Times New Roman" w:cs="Times New Roman"/>
                <w:bCs/>
                <w:sz w:val="20"/>
                <w:szCs w:val="20"/>
              </w:rPr>
              <w:t>nerezový závěs</w:t>
            </w:r>
            <w:r w:rsidRPr="00E63E7E">
              <w:rPr>
                <w:rFonts w:ascii="Times New Roman" w:hAnsi="Times New Roman" w:cs="Times New Roman"/>
                <w:bCs/>
                <w:sz w:val="20"/>
                <w:szCs w:val="20"/>
              </w:rPr>
              <w:t xml:space="preserve"> simonswerk VX 7939120</w:t>
            </w:r>
            <w:r w:rsidR="00491589" w:rsidRPr="00E63E7E">
              <w:rPr>
                <w:rFonts w:ascii="Times New Roman" w:hAnsi="Times New Roman" w:cs="Times New Roman"/>
                <w:bCs/>
                <w:sz w:val="20"/>
                <w:szCs w:val="20"/>
              </w:rPr>
              <w:t xml:space="preserve"> pro falcové dv</w:t>
            </w:r>
            <w:r w:rsidR="002104A1" w:rsidRPr="00E63E7E">
              <w:rPr>
                <w:rFonts w:ascii="Times New Roman" w:hAnsi="Times New Roman" w:cs="Times New Roman"/>
                <w:bCs/>
                <w:sz w:val="20"/>
                <w:szCs w:val="20"/>
              </w:rPr>
              <w:t>e</w:t>
            </w:r>
            <w:r w:rsidR="00491589" w:rsidRPr="00E63E7E">
              <w:rPr>
                <w:rFonts w:ascii="Times New Roman" w:hAnsi="Times New Roman" w:cs="Times New Roman"/>
                <w:bCs/>
                <w:sz w:val="20"/>
                <w:szCs w:val="20"/>
              </w:rPr>
              <w:t>ře</w:t>
            </w:r>
          </w:p>
          <w:p w14:paraId="6C690C41" w14:textId="6FD759A8" w:rsidR="007816AF" w:rsidRPr="00491589" w:rsidRDefault="007816AF" w:rsidP="00491589">
            <w:pPr>
              <w:rPr>
                <w:sz w:val="28"/>
                <w:szCs w:val="28"/>
              </w:rPr>
            </w:pPr>
            <w:r w:rsidRPr="00E63E7E">
              <w:rPr>
                <w:rFonts w:ascii="Times New Roman" w:hAnsi="Times New Roman" w:cs="Times New Roman"/>
                <w:bCs/>
                <w:sz w:val="20"/>
                <w:szCs w:val="20"/>
                <w:u w:val="single"/>
              </w:rPr>
              <w:t>Kování:</w:t>
            </w:r>
            <w:r w:rsidRPr="00E63E7E">
              <w:rPr>
                <w:rFonts w:ascii="Times New Roman" w:hAnsi="Times New Roman" w:cs="Times New Roman"/>
                <w:bCs/>
                <w:sz w:val="20"/>
                <w:szCs w:val="20"/>
              </w:rPr>
              <w:t xml:space="preserve"> nerez klika – klika, </w:t>
            </w:r>
            <w:r w:rsidR="00491589" w:rsidRPr="00E63E7E">
              <w:rPr>
                <w:rFonts w:ascii="Times New Roman" w:hAnsi="Times New Roman" w:cs="Times New Roman"/>
                <w:bCs/>
                <w:sz w:val="20"/>
                <w:szCs w:val="20"/>
              </w:rPr>
              <w:t xml:space="preserve">nerezová </w:t>
            </w:r>
            <w:r w:rsidRPr="00E63E7E">
              <w:rPr>
                <w:rFonts w:ascii="Times New Roman" w:hAnsi="Times New Roman" w:cs="Times New Roman"/>
                <w:bCs/>
                <w:sz w:val="20"/>
                <w:szCs w:val="20"/>
              </w:rPr>
              <w:t>rozetov</w:t>
            </w:r>
            <w:r w:rsidR="00491589" w:rsidRPr="00E63E7E">
              <w:rPr>
                <w:rFonts w:ascii="Times New Roman" w:hAnsi="Times New Roman" w:cs="Times New Roman"/>
                <w:bCs/>
                <w:sz w:val="20"/>
                <w:szCs w:val="20"/>
              </w:rPr>
              <w:t>á klika FAVORIT na kovových</w:t>
            </w:r>
            <w:r w:rsidR="00491589" w:rsidRPr="00491589">
              <w:rPr>
                <w:rFonts w:ascii="Times New Roman" w:hAnsi="Times New Roman" w:cs="Times New Roman"/>
                <w:bCs/>
                <w:sz w:val="20"/>
                <w:szCs w:val="20"/>
              </w:rPr>
              <w:t xml:space="preserve"> podkonstrukcích, prošroubována skrz dveře metrickými šrouby. Kovovové podrozety jsou pevně spojeny s klikou</w:t>
            </w:r>
            <w:r w:rsidR="00491589">
              <w:rPr>
                <w:rFonts w:ascii="Times New Roman" w:hAnsi="Times New Roman" w:cs="Times New Roman"/>
                <w:bCs/>
                <w:sz w:val="20"/>
                <w:szCs w:val="20"/>
              </w:rPr>
              <w:t xml:space="preserve"> </w:t>
            </w:r>
            <w:r>
              <w:rPr>
                <w:rFonts w:ascii="Times New Roman" w:hAnsi="Times New Roman" w:cs="Times New Roman"/>
                <w:bCs/>
                <w:sz w:val="20"/>
                <w:szCs w:val="20"/>
              </w:rPr>
              <w:t xml:space="preserve">– PZ (cylindrická vložka) </w:t>
            </w:r>
          </w:p>
          <w:p w14:paraId="350191C8" w14:textId="48BF72D5" w:rsidR="004F5596" w:rsidRPr="007E1917" w:rsidRDefault="004F5596" w:rsidP="00645E51">
            <w:pPr>
              <w:spacing w:line="259" w:lineRule="auto"/>
              <w:rPr>
                <w:rFonts w:ascii="Times New Roman" w:hAnsi="Times New Roman" w:cs="Times New Roman"/>
                <w:bCs/>
                <w:sz w:val="20"/>
                <w:szCs w:val="20"/>
              </w:rPr>
            </w:pPr>
            <w:r w:rsidRPr="00491589">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p>
        </w:tc>
        <w:tc>
          <w:tcPr>
            <w:tcW w:w="1043" w:type="dxa"/>
            <w:vAlign w:val="center"/>
          </w:tcPr>
          <w:p w14:paraId="18426E31" w14:textId="049A73A7" w:rsidR="009E6107" w:rsidRPr="00AA7D8B" w:rsidRDefault="00854617" w:rsidP="00645E51">
            <w:pPr>
              <w:spacing w:line="259" w:lineRule="auto"/>
              <w:jc w:val="center"/>
              <w:rPr>
                <w:rFonts w:ascii="Times New Roman" w:hAnsi="Times New Roman" w:cs="Times New Roman"/>
                <w:bCs/>
              </w:rPr>
            </w:pPr>
            <w:r>
              <w:rPr>
                <w:rFonts w:ascii="Times New Roman" w:hAnsi="Times New Roman" w:cs="Times New Roman"/>
                <w:bCs/>
              </w:rPr>
              <w:t>2</w:t>
            </w:r>
            <w:r w:rsidR="009E6107" w:rsidRPr="00AA7D8B">
              <w:rPr>
                <w:rFonts w:ascii="Times New Roman" w:hAnsi="Times New Roman" w:cs="Times New Roman"/>
                <w:bCs/>
              </w:rPr>
              <w:t xml:space="preserve"> ks</w:t>
            </w:r>
          </w:p>
        </w:tc>
      </w:tr>
      <w:tr w:rsidR="009E6107" w14:paraId="7A483C65" w14:textId="77777777" w:rsidTr="00645E51">
        <w:trPr>
          <w:jc w:val="center"/>
        </w:trPr>
        <w:tc>
          <w:tcPr>
            <w:tcW w:w="797" w:type="dxa"/>
            <w:vAlign w:val="center"/>
          </w:tcPr>
          <w:p w14:paraId="1362DDD9" w14:textId="405BEBDB" w:rsidR="009E6107" w:rsidRDefault="002E71E4" w:rsidP="00645E51">
            <w:pPr>
              <w:spacing w:line="259" w:lineRule="auto"/>
              <w:rPr>
                <w:rFonts w:ascii="Times New Roman" w:hAnsi="Times New Roman" w:cs="Times New Roman"/>
                <w:b/>
              </w:rPr>
            </w:pPr>
            <w:r>
              <w:rPr>
                <w:rFonts w:ascii="Times New Roman" w:hAnsi="Times New Roman" w:cs="Times New Roman"/>
                <w:b/>
              </w:rPr>
              <w:t>O02</w:t>
            </w:r>
          </w:p>
        </w:tc>
        <w:tc>
          <w:tcPr>
            <w:tcW w:w="2249" w:type="dxa"/>
            <w:vAlign w:val="center"/>
          </w:tcPr>
          <w:p w14:paraId="52E5923E" w14:textId="77777777" w:rsidR="009E6107" w:rsidRDefault="009E6107" w:rsidP="00645E51">
            <w:pPr>
              <w:spacing w:line="259" w:lineRule="auto"/>
              <w:rPr>
                <w:rFonts w:ascii="Times New Roman" w:hAnsi="Times New Roman" w:cs="Times New Roman"/>
                <w:b/>
              </w:rPr>
            </w:pPr>
          </w:p>
        </w:tc>
        <w:tc>
          <w:tcPr>
            <w:tcW w:w="6969" w:type="dxa"/>
            <w:vAlign w:val="center"/>
          </w:tcPr>
          <w:p w14:paraId="74CE10F7" w14:textId="1B693E82" w:rsidR="009E6107" w:rsidRPr="004F6238" w:rsidRDefault="00B306E8" w:rsidP="004F6238">
            <w:pPr>
              <w:tabs>
                <w:tab w:val="left" w:pos="851"/>
              </w:tabs>
              <w:spacing w:before="120" w:line="240" w:lineRule="auto"/>
              <w:ind w:right="-285"/>
              <w:rPr>
                <w:rFonts w:ascii="Times New Roman" w:hAnsi="Times New Roman" w:cs="Times New Roman"/>
                <w:b/>
                <w:sz w:val="20"/>
                <w:szCs w:val="20"/>
              </w:rPr>
            </w:pPr>
            <w:r w:rsidRPr="004F6238">
              <w:rPr>
                <w:rFonts w:ascii="Times New Roman" w:hAnsi="Times New Roman" w:cs="Times New Roman"/>
                <w:b/>
                <w:sz w:val="20"/>
                <w:szCs w:val="20"/>
              </w:rPr>
              <w:t>Zárubeň</w:t>
            </w:r>
            <w:r w:rsidR="001B693B">
              <w:rPr>
                <w:rFonts w:ascii="Times New Roman" w:hAnsi="Times New Roman" w:cs="Times New Roman"/>
                <w:b/>
                <w:sz w:val="20"/>
                <w:szCs w:val="20"/>
              </w:rPr>
              <w:t xml:space="preserve"> 90</w:t>
            </w:r>
            <w:r w:rsidR="00866182">
              <w:rPr>
                <w:rFonts w:ascii="Times New Roman" w:hAnsi="Times New Roman" w:cs="Times New Roman"/>
                <w:b/>
                <w:sz w:val="20"/>
                <w:szCs w:val="20"/>
              </w:rPr>
              <w:t>L</w:t>
            </w:r>
          </w:p>
          <w:p w14:paraId="7F40DD70" w14:textId="3DB96132" w:rsidR="00B306E8" w:rsidRPr="003E376C" w:rsidRDefault="004F6238" w:rsidP="00645E51">
            <w:pPr>
              <w:pStyle w:val="Default"/>
              <w:rPr>
                <w:bCs/>
                <w:color w:val="auto"/>
                <w:sz w:val="20"/>
                <w:szCs w:val="20"/>
                <w:u w:val="single"/>
              </w:rPr>
            </w:pPr>
            <w:r w:rsidRPr="003E376C">
              <w:rPr>
                <w:bCs/>
                <w:color w:val="auto"/>
                <w:sz w:val="20"/>
                <w:szCs w:val="20"/>
                <w:u w:val="single"/>
              </w:rPr>
              <w:t>Provedení:</w:t>
            </w:r>
            <w:r w:rsidRPr="003E376C">
              <w:rPr>
                <w:bCs/>
                <w:color w:val="auto"/>
                <w:sz w:val="20"/>
                <w:szCs w:val="20"/>
              </w:rPr>
              <w:t xml:space="preserve"> ocelová </w:t>
            </w:r>
            <w:r w:rsidR="00FA53D5" w:rsidRPr="003E376C">
              <w:rPr>
                <w:bCs/>
                <w:color w:val="auto"/>
                <w:sz w:val="20"/>
                <w:szCs w:val="20"/>
              </w:rPr>
              <w:t xml:space="preserve">dvoudílná </w:t>
            </w:r>
            <w:r w:rsidRPr="003E376C">
              <w:rPr>
                <w:bCs/>
                <w:color w:val="auto"/>
                <w:sz w:val="20"/>
                <w:szCs w:val="20"/>
              </w:rPr>
              <w:t>zárubeň</w:t>
            </w:r>
            <w:r w:rsidR="00FA53D5" w:rsidRPr="003E376C">
              <w:rPr>
                <w:bCs/>
                <w:color w:val="auto"/>
                <w:sz w:val="20"/>
                <w:szCs w:val="20"/>
              </w:rPr>
              <w:t xml:space="preserve"> pro dodatečnou montáž</w:t>
            </w:r>
            <w:r w:rsidR="00854617">
              <w:rPr>
                <w:bCs/>
                <w:color w:val="auto"/>
                <w:sz w:val="20"/>
                <w:szCs w:val="20"/>
              </w:rPr>
              <w:t xml:space="preserve">Í </w:t>
            </w:r>
            <w:r w:rsidR="00FA53D5" w:rsidRPr="003E376C">
              <w:rPr>
                <w:bCs/>
                <w:color w:val="auto"/>
                <w:sz w:val="20"/>
                <w:szCs w:val="20"/>
              </w:rPr>
              <w:t xml:space="preserve">s kapsami pro nerezový závěs VX, </w:t>
            </w:r>
            <w:r w:rsidR="003E376C" w:rsidRPr="003E376C">
              <w:rPr>
                <w:bCs/>
                <w:color w:val="auto"/>
                <w:sz w:val="20"/>
                <w:szCs w:val="20"/>
              </w:rPr>
              <w:t>vyrobena z 1,5 mm silného pozinkovaného plechu,</w:t>
            </w:r>
            <w:r w:rsidRPr="003E376C">
              <w:rPr>
                <w:bCs/>
                <w:color w:val="auto"/>
                <w:sz w:val="20"/>
                <w:szCs w:val="20"/>
              </w:rPr>
              <w:t xml:space="preserve"> do příčky tl. 150 mm</w:t>
            </w:r>
          </w:p>
          <w:p w14:paraId="194372DC" w14:textId="100514CC" w:rsidR="004F6238" w:rsidRPr="003E376C" w:rsidRDefault="001B693B" w:rsidP="00645E51">
            <w:pPr>
              <w:pStyle w:val="Default"/>
              <w:rPr>
                <w:bCs/>
                <w:color w:val="auto"/>
                <w:sz w:val="20"/>
                <w:szCs w:val="20"/>
              </w:rPr>
            </w:pPr>
            <w:r w:rsidRPr="003E376C">
              <w:rPr>
                <w:bCs/>
                <w:color w:val="auto"/>
                <w:sz w:val="20"/>
                <w:szCs w:val="20"/>
                <w:u w:val="single"/>
              </w:rPr>
              <w:t>Dveře:</w:t>
            </w:r>
            <w:r w:rsidRPr="003E376C">
              <w:rPr>
                <w:bCs/>
                <w:color w:val="auto"/>
                <w:sz w:val="20"/>
                <w:szCs w:val="20"/>
              </w:rPr>
              <w:t xml:space="preserve"> 900</w:t>
            </w:r>
            <w:r w:rsidR="00E52BEC" w:rsidRPr="003E376C">
              <w:rPr>
                <w:bCs/>
                <w:color w:val="auto"/>
                <w:sz w:val="20"/>
                <w:szCs w:val="20"/>
              </w:rPr>
              <w:t xml:space="preserve"> </w:t>
            </w:r>
            <w:r w:rsidRPr="003E376C">
              <w:rPr>
                <w:bCs/>
                <w:color w:val="auto"/>
                <w:sz w:val="20"/>
                <w:szCs w:val="20"/>
              </w:rPr>
              <w:t>x</w:t>
            </w:r>
            <w:r w:rsidR="00E52BEC" w:rsidRPr="003E376C">
              <w:rPr>
                <w:bCs/>
                <w:color w:val="auto"/>
                <w:sz w:val="20"/>
                <w:szCs w:val="20"/>
              </w:rPr>
              <w:t xml:space="preserve"> </w:t>
            </w:r>
            <w:r w:rsidRPr="003E376C">
              <w:rPr>
                <w:bCs/>
                <w:color w:val="auto"/>
                <w:sz w:val="20"/>
                <w:szCs w:val="20"/>
              </w:rPr>
              <w:t xml:space="preserve">1970 mm, </w:t>
            </w:r>
            <w:r w:rsidR="00854617">
              <w:rPr>
                <w:bCs/>
                <w:color w:val="auto"/>
                <w:sz w:val="20"/>
                <w:szCs w:val="20"/>
              </w:rPr>
              <w:t>levé</w:t>
            </w:r>
            <w:r w:rsidR="003C4FC5" w:rsidRPr="003E376C">
              <w:rPr>
                <w:bCs/>
                <w:color w:val="auto"/>
                <w:sz w:val="20"/>
                <w:szCs w:val="20"/>
              </w:rPr>
              <w:t xml:space="preserve"> se zvukovou neprůzvučností min. 3</w:t>
            </w:r>
            <w:r w:rsidR="003E376C" w:rsidRPr="003E376C">
              <w:rPr>
                <w:bCs/>
                <w:color w:val="auto"/>
                <w:sz w:val="20"/>
                <w:szCs w:val="20"/>
              </w:rPr>
              <w:t>2</w:t>
            </w:r>
            <w:r w:rsidR="003C4FC5" w:rsidRPr="003E376C">
              <w:rPr>
                <w:bCs/>
                <w:color w:val="auto"/>
                <w:sz w:val="20"/>
                <w:szCs w:val="20"/>
              </w:rPr>
              <w:t xml:space="preserve"> dB</w:t>
            </w:r>
          </w:p>
          <w:p w14:paraId="03C3C013" w14:textId="0FCD7141" w:rsidR="001B693B" w:rsidRPr="00515486" w:rsidRDefault="0020351F" w:rsidP="0020351F">
            <w:pPr>
              <w:pStyle w:val="Default"/>
              <w:rPr>
                <w:sz w:val="22"/>
                <w:szCs w:val="22"/>
              </w:rPr>
            </w:pPr>
            <w:r w:rsidRPr="003E376C">
              <w:rPr>
                <w:bCs/>
                <w:color w:val="auto"/>
                <w:sz w:val="20"/>
                <w:szCs w:val="20"/>
                <w:u w:val="single"/>
              </w:rPr>
              <w:t>Barva:</w:t>
            </w:r>
            <w:r w:rsidRPr="003E376C">
              <w:rPr>
                <w:bCs/>
                <w:color w:val="auto"/>
                <w:sz w:val="20"/>
                <w:szCs w:val="20"/>
              </w:rPr>
              <w:t xml:space="preserve"> </w:t>
            </w:r>
            <w:r w:rsidR="003E376C">
              <w:rPr>
                <w:bCs/>
                <w:color w:val="auto"/>
                <w:sz w:val="20"/>
                <w:szCs w:val="20"/>
              </w:rPr>
              <w:t xml:space="preserve">komaxitový nástřik v odstínu </w:t>
            </w:r>
            <w:r w:rsidR="00854617">
              <w:rPr>
                <w:bCs/>
                <w:color w:val="auto"/>
                <w:sz w:val="20"/>
                <w:szCs w:val="20"/>
              </w:rPr>
              <w:t>RAL</w:t>
            </w:r>
            <w:r w:rsidRPr="003E376C">
              <w:rPr>
                <w:bCs/>
                <w:color w:val="auto"/>
                <w:sz w:val="20"/>
                <w:szCs w:val="20"/>
              </w:rPr>
              <w:t xml:space="preserve"> – dle výběru investora</w:t>
            </w:r>
          </w:p>
        </w:tc>
        <w:tc>
          <w:tcPr>
            <w:tcW w:w="1043" w:type="dxa"/>
            <w:vAlign w:val="center"/>
          </w:tcPr>
          <w:p w14:paraId="07AC5BBE" w14:textId="01382982" w:rsidR="009E6107" w:rsidRPr="00AA7D8B" w:rsidRDefault="00854617" w:rsidP="00645E51">
            <w:pPr>
              <w:spacing w:line="259" w:lineRule="auto"/>
              <w:jc w:val="center"/>
              <w:rPr>
                <w:rFonts w:ascii="Times New Roman" w:hAnsi="Times New Roman" w:cs="Times New Roman"/>
                <w:bCs/>
              </w:rPr>
            </w:pPr>
            <w:r>
              <w:rPr>
                <w:rFonts w:ascii="Times New Roman" w:hAnsi="Times New Roman" w:cs="Times New Roman"/>
                <w:bCs/>
              </w:rPr>
              <w:t>2</w:t>
            </w:r>
            <w:r w:rsidR="00B306E8">
              <w:rPr>
                <w:rFonts w:ascii="Times New Roman" w:hAnsi="Times New Roman" w:cs="Times New Roman"/>
                <w:bCs/>
              </w:rPr>
              <w:t xml:space="preserve"> ks</w:t>
            </w:r>
          </w:p>
        </w:tc>
      </w:tr>
      <w:tr w:rsidR="002E71E4" w14:paraId="27EABB9F" w14:textId="77777777" w:rsidTr="00645E51">
        <w:trPr>
          <w:jc w:val="center"/>
        </w:trPr>
        <w:tc>
          <w:tcPr>
            <w:tcW w:w="797" w:type="dxa"/>
            <w:vAlign w:val="center"/>
          </w:tcPr>
          <w:p w14:paraId="4041ED9F" w14:textId="7B0AA4DF" w:rsidR="002E71E4" w:rsidRDefault="002E71E4" w:rsidP="002E71E4">
            <w:pPr>
              <w:spacing w:line="259" w:lineRule="auto"/>
              <w:rPr>
                <w:rFonts w:ascii="Times New Roman" w:hAnsi="Times New Roman" w:cs="Times New Roman"/>
                <w:b/>
              </w:rPr>
            </w:pPr>
            <w:r>
              <w:rPr>
                <w:rFonts w:ascii="Times New Roman" w:hAnsi="Times New Roman" w:cs="Times New Roman"/>
                <w:b/>
              </w:rPr>
              <w:t>O03</w:t>
            </w:r>
          </w:p>
        </w:tc>
        <w:tc>
          <w:tcPr>
            <w:tcW w:w="2249" w:type="dxa"/>
            <w:vAlign w:val="center"/>
          </w:tcPr>
          <w:p w14:paraId="3C45BB36" w14:textId="77777777" w:rsidR="002E71E4" w:rsidRDefault="002E71E4" w:rsidP="002E71E4">
            <w:pPr>
              <w:spacing w:line="259" w:lineRule="auto"/>
              <w:rPr>
                <w:rFonts w:ascii="Times New Roman" w:hAnsi="Times New Roman" w:cs="Times New Roman"/>
                <w:b/>
              </w:rPr>
            </w:pPr>
          </w:p>
        </w:tc>
        <w:tc>
          <w:tcPr>
            <w:tcW w:w="6969" w:type="dxa"/>
            <w:vAlign w:val="center"/>
          </w:tcPr>
          <w:p w14:paraId="793CA319" w14:textId="6117A6D7" w:rsidR="002E71E4" w:rsidRPr="00AA7D8B" w:rsidRDefault="002E71E4" w:rsidP="002E71E4">
            <w:pPr>
              <w:tabs>
                <w:tab w:val="left" w:pos="851"/>
              </w:tabs>
              <w:spacing w:before="120" w:line="240" w:lineRule="auto"/>
              <w:ind w:right="-285"/>
              <w:rPr>
                <w:rFonts w:ascii="Times New Roman" w:hAnsi="Times New Roman" w:cs="Times New Roman"/>
                <w:b/>
                <w:sz w:val="20"/>
                <w:szCs w:val="20"/>
              </w:rPr>
            </w:pPr>
            <w:r w:rsidRPr="00AA7D8B">
              <w:rPr>
                <w:rFonts w:ascii="Times New Roman" w:hAnsi="Times New Roman" w:cs="Times New Roman"/>
                <w:b/>
                <w:sz w:val="20"/>
                <w:szCs w:val="20"/>
              </w:rPr>
              <w:t>Umyvadlo</w:t>
            </w:r>
            <w:r w:rsidR="00BF0D8F">
              <w:rPr>
                <w:rFonts w:ascii="Times New Roman" w:hAnsi="Times New Roman" w:cs="Times New Roman"/>
                <w:b/>
                <w:sz w:val="20"/>
                <w:szCs w:val="20"/>
              </w:rPr>
              <w:t xml:space="preserve"> vč. baterie</w:t>
            </w:r>
          </w:p>
          <w:p w14:paraId="2649EAE6" w14:textId="13F9A1EA" w:rsidR="002E71E4" w:rsidRDefault="002E71E4" w:rsidP="002E71E4">
            <w:pPr>
              <w:spacing w:line="259" w:lineRule="auto"/>
              <w:rPr>
                <w:rFonts w:ascii="Times New Roman" w:hAnsi="Times New Roman" w:cs="Times New Roman"/>
                <w:bCs/>
                <w:sz w:val="20"/>
                <w:szCs w:val="20"/>
              </w:rPr>
            </w:pPr>
            <w:r w:rsidRPr="002F5DD8">
              <w:rPr>
                <w:rFonts w:ascii="Times New Roman" w:hAnsi="Times New Roman" w:cs="Times New Roman"/>
                <w:bCs/>
                <w:sz w:val="20"/>
                <w:szCs w:val="20"/>
                <w:u w:val="single"/>
              </w:rPr>
              <w:t>Rozměr:</w:t>
            </w:r>
            <w:r>
              <w:rPr>
                <w:rFonts w:ascii="Times New Roman" w:hAnsi="Times New Roman" w:cs="Times New Roman"/>
                <w:bCs/>
                <w:sz w:val="20"/>
                <w:szCs w:val="20"/>
              </w:rPr>
              <w:t xml:space="preserve"> 640</w:t>
            </w:r>
            <w:r w:rsidR="00E52BEC">
              <w:rPr>
                <w:rFonts w:ascii="Times New Roman" w:hAnsi="Times New Roman" w:cs="Times New Roman"/>
                <w:bCs/>
                <w:sz w:val="20"/>
                <w:szCs w:val="20"/>
              </w:rPr>
              <w:t xml:space="preserve"> </w:t>
            </w:r>
            <w:r>
              <w:rPr>
                <w:rFonts w:ascii="Times New Roman" w:hAnsi="Times New Roman" w:cs="Times New Roman"/>
                <w:bCs/>
                <w:sz w:val="20"/>
                <w:szCs w:val="20"/>
              </w:rPr>
              <w:t>x</w:t>
            </w:r>
            <w:r w:rsidR="00E52BEC">
              <w:rPr>
                <w:rFonts w:ascii="Times New Roman" w:hAnsi="Times New Roman" w:cs="Times New Roman"/>
                <w:bCs/>
                <w:sz w:val="20"/>
                <w:szCs w:val="20"/>
              </w:rPr>
              <w:t xml:space="preserve"> </w:t>
            </w:r>
            <w:r>
              <w:rPr>
                <w:rFonts w:ascii="Times New Roman" w:hAnsi="Times New Roman" w:cs="Times New Roman"/>
                <w:bCs/>
                <w:sz w:val="20"/>
                <w:szCs w:val="20"/>
              </w:rPr>
              <w:t>460 mm s otvorem pro baterii</w:t>
            </w:r>
          </w:p>
          <w:p w14:paraId="7CC533EC" w14:textId="77777777" w:rsidR="002E71E4" w:rsidRDefault="002E71E4" w:rsidP="002E71E4">
            <w:pPr>
              <w:spacing w:line="259" w:lineRule="auto"/>
              <w:rPr>
                <w:rFonts w:ascii="Times New Roman" w:hAnsi="Times New Roman" w:cs="Times New Roman"/>
                <w:bCs/>
                <w:sz w:val="20"/>
                <w:szCs w:val="20"/>
              </w:rPr>
            </w:pPr>
            <w:r>
              <w:rPr>
                <w:rFonts w:ascii="Times New Roman" w:hAnsi="Times New Roman" w:cs="Times New Roman"/>
                <w:bCs/>
                <w:sz w:val="20"/>
                <w:szCs w:val="20"/>
              </w:rPr>
              <w:t>Včetně baterie</w:t>
            </w:r>
          </w:p>
          <w:p w14:paraId="3465D1AE" w14:textId="77777777" w:rsidR="002E71E4" w:rsidRDefault="002E71E4" w:rsidP="002E71E4">
            <w:pPr>
              <w:pStyle w:val="Default"/>
              <w:rPr>
                <w:sz w:val="22"/>
                <w:szCs w:val="22"/>
              </w:rPr>
            </w:pPr>
            <w:r w:rsidRPr="00D743D0">
              <w:rPr>
                <w:sz w:val="22"/>
                <w:szCs w:val="22"/>
                <w:u w:val="single"/>
              </w:rPr>
              <w:t>Materiál:</w:t>
            </w:r>
            <w:r w:rsidRPr="00D743D0">
              <w:rPr>
                <w:sz w:val="22"/>
                <w:szCs w:val="22"/>
              </w:rPr>
              <w:t xml:space="preserve"> bílý diturvit</w:t>
            </w:r>
            <w:r>
              <w:rPr>
                <w:sz w:val="22"/>
                <w:szCs w:val="22"/>
              </w:rPr>
              <w:t xml:space="preserve"> </w:t>
            </w:r>
          </w:p>
          <w:p w14:paraId="01C22FE0" w14:textId="71745B5B" w:rsidR="002E71E4" w:rsidRPr="00AC644B" w:rsidRDefault="002E71E4" w:rsidP="002E71E4">
            <w:pPr>
              <w:spacing w:line="259" w:lineRule="auto"/>
              <w:rPr>
                <w:rFonts w:ascii="Times New Roman" w:hAnsi="Times New Roman" w:cs="Times New Roman"/>
                <w:bCs/>
                <w:sz w:val="20"/>
                <w:szCs w:val="20"/>
              </w:rPr>
            </w:pPr>
            <w:r w:rsidRPr="00BF39D8">
              <w:rPr>
                <w:u w:val="single"/>
              </w:rPr>
              <w:t>Barva:</w:t>
            </w:r>
            <w:r>
              <w:t xml:space="preserve"> </w:t>
            </w:r>
            <w:r w:rsidR="00932560">
              <w:t xml:space="preserve">bílá nebo </w:t>
            </w:r>
            <w:r>
              <w:t>dle výběru investora</w:t>
            </w:r>
          </w:p>
        </w:tc>
        <w:tc>
          <w:tcPr>
            <w:tcW w:w="1043" w:type="dxa"/>
            <w:vAlign w:val="center"/>
          </w:tcPr>
          <w:p w14:paraId="11B355AE" w14:textId="7E3FEF26" w:rsidR="002E71E4" w:rsidRPr="00AA7D8B" w:rsidRDefault="002E71E4" w:rsidP="002E71E4">
            <w:pPr>
              <w:spacing w:line="259" w:lineRule="auto"/>
              <w:jc w:val="center"/>
              <w:rPr>
                <w:rFonts w:ascii="Times New Roman" w:hAnsi="Times New Roman" w:cs="Times New Roman"/>
                <w:bCs/>
              </w:rPr>
            </w:pPr>
            <w:r>
              <w:rPr>
                <w:rFonts w:ascii="Times New Roman" w:hAnsi="Times New Roman" w:cs="Times New Roman"/>
                <w:bCs/>
              </w:rPr>
              <w:t>1 ks</w:t>
            </w:r>
          </w:p>
        </w:tc>
      </w:tr>
      <w:tr w:rsidR="002E71E4" w14:paraId="375D0A8C" w14:textId="77777777" w:rsidTr="005867F1">
        <w:trPr>
          <w:jc w:val="center"/>
        </w:trPr>
        <w:tc>
          <w:tcPr>
            <w:tcW w:w="797" w:type="dxa"/>
            <w:vAlign w:val="center"/>
          </w:tcPr>
          <w:p w14:paraId="732C9135" w14:textId="2FDB62F8" w:rsidR="002E71E4" w:rsidRDefault="002E71E4" w:rsidP="002E71E4">
            <w:pPr>
              <w:spacing w:line="259" w:lineRule="auto"/>
              <w:rPr>
                <w:rFonts w:ascii="Times New Roman" w:hAnsi="Times New Roman" w:cs="Times New Roman"/>
                <w:b/>
              </w:rPr>
            </w:pPr>
            <w:r>
              <w:rPr>
                <w:rFonts w:ascii="Times New Roman" w:hAnsi="Times New Roman" w:cs="Times New Roman"/>
                <w:b/>
              </w:rPr>
              <w:t>O04</w:t>
            </w:r>
          </w:p>
        </w:tc>
        <w:tc>
          <w:tcPr>
            <w:tcW w:w="2249" w:type="dxa"/>
            <w:vAlign w:val="center"/>
          </w:tcPr>
          <w:p w14:paraId="0FCBA547" w14:textId="77777777" w:rsidR="002E71E4" w:rsidRDefault="002E71E4" w:rsidP="002E71E4">
            <w:pPr>
              <w:spacing w:line="259" w:lineRule="auto"/>
              <w:rPr>
                <w:rFonts w:ascii="Times New Roman" w:hAnsi="Times New Roman" w:cs="Times New Roman"/>
                <w:b/>
              </w:rPr>
            </w:pPr>
          </w:p>
        </w:tc>
        <w:tc>
          <w:tcPr>
            <w:tcW w:w="6969" w:type="dxa"/>
            <w:vAlign w:val="center"/>
          </w:tcPr>
          <w:p w14:paraId="33BA4B90" w14:textId="77777777" w:rsidR="002E71E4" w:rsidRPr="00DD3CFA" w:rsidRDefault="002E71E4" w:rsidP="002E71E4">
            <w:pPr>
              <w:tabs>
                <w:tab w:val="left" w:pos="851"/>
              </w:tabs>
              <w:spacing w:before="120" w:line="240" w:lineRule="auto"/>
              <w:ind w:right="-285"/>
              <w:rPr>
                <w:rFonts w:ascii="Times New Roman" w:hAnsi="Times New Roman" w:cs="Times New Roman"/>
                <w:b/>
                <w:sz w:val="20"/>
                <w:szCs w:val="20"/>
              </w:rPr>
            </w:pPr>
            <w:r w:rsidRPr="00DD3CFA">
              <w:rPr>
                <w:rFonts w:ascii="Times New Roman" w:hAnsi="Times New Roman" w:cs="Times New Roman"/>
                <w:b/>
                <w:sz w:val="20"/>
                <w:szCs w:val="20"/>
              </w:rPr>
              <w:t>Keramický obklad</w:t>
            </w:r>
          </w:p>
          <w:p w14:paraId="15B62906" w14:textId="157C0929" w:rsidR="008E39CD" w:rsidRPr="00DD3CFA" w:rsidRDefault="008E39CD" w:rsidP="008E39CD">
            <w:pPr>
              <w:spacing w:line="259" w:lineRule="auto"/>
              <w:rPr>
                <w:rFonts w:ascii="Times New Roman" w:hAnsi="Times New Roman" w:cs="Times New Roman"/>
                <w:bCs/>
                <w:sz w:val="20"/>
                <w:szCs w:val="20"/>
              </w:rPr>
            </w:pPr>
            <w:r w:rsidRPr="00DD3CFA">
              <w:rPr>
                <w:rFonts w:ascii="Times New Roman" w:hAnsi="Times New Roman" w:cs="Times New Roman"/>
                <w:bCs/>
                <w:sz w:val="20"/>
                <w:szCs w:val="20"/>
              </w:rPr>
              <w:t xml:space="preserve">do výšky 1600 mm </w:t>
            </w:r>
          </w:p>
          <w:p w14:paraId="0CF1A643" w14:textId="0F63201B" w:rsidR="002E71E4" w:rsidRPr="00DD3CFA" w:rsidRDefault="002E71E4" w:rsidP="002E71E4">
            <w:pPr>
              <w:spacing w:line="259" w:lineRule="auto"/>
              <w:rPr>
                <w:rFonts w:ascii="Times New Roman" w:hAnsi="Times New Roman" w:cs="Times New Roman"/>
                <w:bCs/>
                <w:sz w:val="20"/>
                <w:szCs w:val="20"/>
              </w:rPr>
            </w:pPr>
            <w:r w:rsidRPr="00DD3CFA">
              <w:rPr>
                <w:rFonts w:ascii="Times New Roman" w:hAnsi="Times New Roman" w:cs="Times New Roman"/>
                <w:bCs/>
                <w:sz w:val="20"/>
                <w:szCs w:val="20"/>
                <w:u w:val="single"/>
              </w:rPr>
              <w:t>Rozměr:</w:t>
            </w:r>
            <w:r w:rsidRPr="00DD3CFA">
              <w:rPr>
                <w:rFonts w:ascii="Times New Roman" w:hAnsi="Times New Roman" w:cs="Times New Roman"/>
                <w:bCs/>
                <w:sz w:val="20"/>
                <w:szCs w:val="20"/>
              </w:rPr>
              <w:t xml:space="preserve"> </w:t>
            </w:r>
            <w:r w:rsidR="00F82989" w:rsidRPr="00DD3CFA">
              <w:rPr>
                <w:rFonts w:ascii="Times New Roman" w:hAnsi="Times New Roman" w:cs="Times New Roman"/>
                <w:bCs/>
                <w:sz w:val="20"/>
                <w:szCs w:val="20"/>
              </w:rPr>
              <w:t>2</w:t>
            </w:r>
            <w:r w:rsidR="009A0224" w:rsidRPr="00DD3CFA">
              <w:rPr>
                <w:rFonts w:ascii="Times New Roman" w:hAnsi="Times New Roman" w:cs="Times New Roman"/>
                <w:bCs/>
                <w:sz w:val="20"/>
                <w:szCs w:val="20"/>
              </w:rPr>
              <w:t>0</w:t>
            </w:r>
            <w:r w:rsidR="00F82989" w:rsidRPr="00DD3CFA">
              <w:rPr>
                <w:rFonts w:ascii="Times New Roman" w:hAnsi="Times New Roman" w:cs="Times New Roman"/>
                <w:bCs/>
                <w:sz w:val="20"/>
                <w:szCs w:val="20"/>
              </w:rPr>
              <w:t>0 x 40</w:t>
            </w:r>
            <w:r w:rsidR="009A0224" w:rsidRPr="00DD3CFA">
              <w:rPr>
                <w:rFonts w:ascii="Times New Roman" w:hAnsi="Times New Roman" w:cs="Times New Roman"/>
                <w:bCs/>
                <w:sz w:val="20"/>
                <w:szCs w:val="20"/>
              </w:rPr>
              <w:t>0</w:t>
            </w:r>
            <w:r w:rsidRPr="00DD3CFA">
              <w:rPr>
                <w:rFonts w:ascii="Times New Roman" w:hAnsi="Times New Roman" w:cs="Times New Roman"/>
                <w:bCs/>
                <w:sz w:val="20"/>
                <w:szCs w:val="20"/>
              </w:rPr>
              <w:t xml:space="preserve"> mm</w:t>
            </w:r>
          </w:p>
          <w:p w14:paraId="2D840EBD" w14:textId="6AFAABE4" w:rsidR="002E71E4" w:rsidRPr="00DD3CFA" w:rsidRDefault="002E71E4" w:rsidP="002E71E4">
            <w:pPr>
              <w:spacing w:line="259" w:lineRule="auto"/>
              <w:rPr>
                <w:rFonts w:ascii="Times New Roman" w:hAnsi="Times New Roman" w:cs="Times New Roman"/>
                <w:bCs/>
                <w:sz w:val="20"/>
                <w:szCs w:val="20"/>
              </w:rPr>
            </w:pPr>
            <w:r w:rsidRPr="00DD3CFA">
              <w:rPr>
                <w:rFonts w:ascii="Times New Roman" w:hAnsi="Times New Roman" w:cs="Times New Roman"/>
                <w:bCs/>
                <w:sz w:val="20"/>
                <w:szCs w:val="20"/>
                <w:u w:val="single"/>
              </w:rPr>
              <w:t>Plocha:</w:t>
            </w:r>
            <w:r w:rsidRPr="00DD3CFA">
              <w:rPr>
                <w:rFonts w:ascii="Times New Roman" w:hAnsi="Times New Roman" w:cs="Times New Roman"/>
                <w:bCs/>
                <w:sz w:val="20"/>
                <w:szCs w:val="20"/>
              </w:rPr>
              <w:t xml:space="preserve"> cca </w:t>
            </w:r>
            <w:r w:rsidR="00DD3CFA" w:rsidRPr="00DD3CFA">
              <w:rPr>
                <w:rFonts w:ascii="Times New Roman" w:hAnsi="Times New Roman" w:cs="Times New Roman"/>
                <w:bCs/>
                <w:sz w:val="20"/>
                <w:szCs w:val="20"/>
              </w:rPr>
              <w:t>3,76</w:t>
            </w:r>
            <w:r w:rsidRPr="00DD3CFA">
              <w:rPr>
                <w:rFonts w:ascii="Times New Roman" w:hAnsi="Times New Roman" w:cs="Times New Roman"/>
                <w:bCs/>
                <w:sz w:val="20"/>
                <w:szCs w:val="20"/>
              </w:rPr>
              <w:t xml:space="preserve"> m</w:t>
            </w:r>
            <w:r w:rsidRPr="00DD3CFA">
              <w:rPr>
                <w:rFonts w:ascii="Times New Roman" w:hAnsi="Times New Roman" w:cs="Times New Roman"/>
                <w:bCs/>
                <w:sz w:val="20"/>
                <w:szCs w:val="20"/>
                <w:vertAlign w:val="superscript"/>
              </w:rPr>
              <w:t>2</w:t>
            </w:r>
            <w:r w:rsidR="00DF7DF1" w:rsidRPr="00DD3CFA">
              <w:rPr>
                <w:rFonts w:ascii="Times New Roman" w:hAnsi="Times New Roman" w:cs="Times New Roman"/>
                <w:bCs/>
                <w:sz w:val="20"/>
                <w:szCs w:val="20"/>
                <w:vertAlign w:val="superscript"/>
              </w:rPr>
              <w:t xml:space="preserve"> </w:t>
            </w:r>
          </w:p>
          <w:p w14:paraId="3E363D8E" w14:textId="1E124F6A" w:rsidR="002E71E4" w:rsidRPr="00DD3CFA" w:rsidRDefault="002E71E4" w:rsidP="002E71E4">
            <w:pPr>
              <w:spacing w:line="259" w:lineRule="auto"/>
              <w:rPr>
                <w:rFonts w:ascii="Times New Roman" w:hAnsi="Times New Roman" w:cs="Times New Roman"/>
                <w:bCs/>
                <w:sz w:val="20"/>
                <w:szCs w:val="20"/>
              </w:rPr>
            </w:pPr>
            <w:r w:rsidRPr="00DD3CFA">
              <w:rPr>
                <w:rFonts w:ascii="Times New Roman" w:hAnsi="Times New Roman" w:cs="Times New Roman"/>
                <w:bCs/>
                <w:sz w:val="20"/>
                <w:szCs w:val="20"/>
                <w:u w:val="single"/>
              </w:rPr>
              <w:t>Barva:</w:t>
            </w:r>
            <w:r w:rsidRPr="00DD3CFA">
              <w:rPr>
                <w:rFonts w:ascii="Times New Roman" w:hAnsi="Times New Roman" w:cs="Times New Roman"/>
                <w:bCs/>
                <w:sz w:val="20"/>
                <w:szCs w:val="20"/>
              </w:rPr>
              <w:t xml:space="preserve"> </w:t>
            </w:r>
            <w:r w:rsidR="00B437FE" w:rsidRPr="00DD3CFA">
              <w:rPr>
                <w:rFonts w:ascii="Times New Roman" w:hAnsi="Times New Roman" w:cs="Times New Roman"/>
                <w:bCs/>
                <w:sz w:val="20"/>
                <w:szCs w:val="20"/>
              </w:rPr>
              <w:t xml:space="preserve">bílá nebo </w:t>
            </w:r>
            <w:r w:rsidRPr="00DD3CFA">
              <w:rPr>
                <w:rFonts w:ascii="Times New Roman" w:hAnsi="Times New Roman" w:cs="Times New Roman"/>
                <w:bCs/>
                <w:sz w:val="20"/>
                <w:szCs w:val="20"/>
              </w:rPr>
              <w:t>dle výběru investora</w:t>
            </w:r>
          </w:p>
          <w:p w14:paraId="580F121E" w14:textId="41E442B5" w:rsidR="002E71E4" w:rsidRPr="00DD3CFA" w:rsidRDefault="002E71E4" w:rsidP="002E71E4">
            <w:pPr>
              <w:spacing w:line="259" w:lineRule="auto"/>
              <w:rPr>
                <w:rFonts w:ascii="Times New Roman" w:hAnsi="Times New Roman" w:cs="Times New Roman"/>
                <w:bCs/>
                <w:sz w:val="20"/>
                <w:szCs w:val="20"/>
              </w:rPr>
            </w:pPr>
            <w:r w:rsidRPr="00DD3CFA">
              <w:rPr>
                <w:rFonts w:ascii="Times New Roman" w:hAnsi="Times New Roman" w:cs="Times New Roman"/>
                <w:bCs/>
                <w:sz w:val="20"/>
                <w:szCs w:val="20"/>
                <w:u w:val="single"/>
              </w:rPr>
              <w:t>Povrchová úprava:</w:t>
            </w:r>
            <w:r w:rsidRPr="00DD3CFA">
              <w:rPr>
                <w:rFonts w:ascii="Times New Roman" w:hAnsi="Times New Roman" w:cs="Times New Roman"/>
                <w:bCs/>
                <w:sz w:val="20"/>
                <w:szCs w:val="20"/>
              </w:rPr>
              <w:t xml:space="preserve"> dle výběru investora</w:t>
            </w:r>
          </w:p>
        </w:tc>
        <w:tc>
          <w:tcPr>
            <w:tcW w:w="1043" w:type="dxa"/>
            <w:vAlign w:val="center"/>
          </w:tcPr>
          <w:p w14:paraId="5536EE33" w14:textId="330D0890" w:rsidR="002E71E4" w:rsidRPr="00DD3CFA" w:rsidRDefault="00FC10BD" w:rsidP="002E71E4">
            <w:pPr>
              <w:spacing w:line="259" w:lineRule="auto"/>
              <w:jc w:val="center"/>
              <w:rPr>
                <w:rFonts w:ascii="Times New Roman" w:hAnsi="Times New Roman" w:cs="Times New Roman"/>
                <w:bCs/>
              </w:rPr>
            </w:pPr>
            <w:r w:rsidRPr="00DD3CFA">
              <w:rPr>
                <w:rFonts w:ascii="Times New Roman" w:hAnsi="Times New Roman" w:cs="Times New Roman"/>
                <w:bCs/>
              </w:rPr>
              <w:t xml:space="preserve">Cca </w:t>
            </w:r>
            <w:r w:rsidR="00DD3CFA" w:rsidRPr="00DD3CFA">
              <w:rPr>
                <w:rFonts w:ascii="Times New Roman" w:hAnsi="Times New Roman" w:cs="Times New Roman"/>
                <w:bCs/>
              </w:rPr>
              <w:t>3,76</w:t>
            </w:r>
            <w:r w:rsidR="004E5458" w:rsidRPr="00DD3CFA">
              <w:rPr>
                <w:rFonts w:ascii="Times New Roman" w:hAnsi="Times New Roman" w:cs="Times New Roman"/>
                <w:bCs/>
              </w:rPr>
              <w:t> </w:t>
            </w:r>
            <w:r w:rsidRPr="00DD3CFA">
              <w:rPr>
                <w:rFonts w:ascii="Times New Roman" w:hAnsi="Times New Roman" w:cs="Times New Roman"/>
                <w:bCs/>
              </w:rPr>
              <w:t>m</w:t>
            </w:r>
            <w:r w:rsidRPr="00DD3CFA">
              <w:rPr>
                <w:rFonts w:ascii="Times New Roman" w:hAnsi="Times New Roman" w:cs="Times New Roman"/>
                <w:bCs/>
                <w:vertAlign w:val="superscript"/>
              </w:rPr>
              <w:t>2</w:t>
            </w:r>
          </w:p>
        </w:tc>
      </w:tr>
      <w:tr w:rsidR="00B2070E" w14:paraId="327028CA" w14:textId="77777777" w:rsidTr="007B77FB">
        <w:trPr>
          <w:jc w:val="center"/>
        </w:trPr>
        <w:tc>
          <w:tcPr>
            <w:tcW w:w="11058" w:type="dxa"/>
            <w:gridSpan w:val="4"/>
            <w:vAlign w:val="center"/>
          </w:tcPr>
          <w:p w14:paraId="36439ADD" w14:textId="31436BC0" w:rsidR="00B2070E" w:rsidRDefault="00B2070E" w:rsidP="00612A9B">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sidR="009E671D">
              <w:rPr>
                <w:rFonts w:ascii="Times New Roman" w:hAnsi="Times New Roman" w:cs="Times New Roman"/>
                <w:b/>
                <w:sz w:val="20"/>
                <w:szCs w:val="20"/>
              </w:rPr>
              <w:t xml:space="preserve"> určující </w:t>
            </w:r>
            <w:r w:rsidR="00A007C7">
              <w:rPr>
                <w:rFonts w:ascii="Times New Roman" w:hAnsi="Times New Roman" w:cs="Times New Roman"/>
                <w:b/>
                <w:sz w:val="20"/>
                <w:szCs w:val="20"/>
              </w:rPr>
              <w:t>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sidR="00612A9B">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173DA1AD" w14:textId="6AE68F02" w:rsidR="00B2070E" w:rsidRDefault="00B2070E" w:rsidP="00612A9B">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sidR="00612A9B">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17F8ED9C" w14:textId="1FDB0291" w:rsidR="00A3791D" w:rsidRDefault="00A3791D" w:rsidP="006F6E5F">
      <w:pPr>
        <w:spacing w:line="259" w:lineRule="auto"/>
        <w:rPr>
          <w:rFonts w:ascii="Times New Roman" w:hAnsi="Times New Roman" w:cs="Times New Roman"/>
          <w:b/>
          <w:sz w:val="24"/>
          <w:szCs w:val="24"/>
        </w:rPr>
      </w:pPr>
    </w:p>
    <w:p w14:paraId="4A1B2A68" w14:textId="486AA2E5" w:rsidR="0068344E" w:rsidRDefault="00A3791D" w:rsidP="006F6E5F">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68344E" w14:paraId="20C3ED00" w14:textId="77777777" w:rsidTr="0082439B">
        <w:trPr>
          <w:trHeight w:val="526"/>
          <w:jc w:val="center"/>
        </w:trPr>
        <w:tc>
          <w:tcPr>
            <w:tcW w:w="797" w:type="dxa"/>
            <w:vAlign w:val="center"/>
          </w:tcPr>
          <w:p w14:paraId="58337280" w14:textId="77777777" w:rsidR="0068344E" w:rsidRDefault="0068344E" w:rsidP="0082439B">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48BC6B85" w14:textId="77777777" w:rsidR="0068344E" w:rsidRDefault="0068344E" w:rsidP="0082439B">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7F75B10B" w14:textId="77777777" w:rsidR="0068344E" w:rsidRDefault="0068344E" w:rsidP="0082439B">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6115EA21" w14:textId="77777777" w:rsidR="0068344E" w:rsidRDefault="0068344E" w:rsidP="0082439B">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68344E" w14:paraId="723AF250" w14:textId="77777777" w:rsidTr="0082439B">
        <w:trPr>
          <w:jc w:val="center"/>
        </w:trPr>
        <w:tc>
          <w:tcPr>
            <w:tcW w:w="797" w:type="dxa"/>
            <w:vAlign w:val="center"/>
          </w:tcPr>
          <w:p w14:paraId="5578BB96" w14:textId="77777777" w:rsidR="0068344E" w:rsidRDefault="0068344E" w:rsidP="0082439B">
            <w:pPr>
              <w:spacing w:line="259" w:lineRule="auto"/>
              <w:rPr>
                <w:rFonts w:ascii="Times New Roman" w:hAnsi="Times New Roman" w:cs="Times New Roman"/>
                <w:b/>
              </w:rPr>
            </w:pPr>
            <w:r>
              <w:rPr>
                <w:rFonts w:ascii="Times New Roman" w:hAnsi="Times New Roman" w:cs="Times New Roman"/>
                <w:b/>
              </w:rPr>
              <w:t>O05</w:t>
            </w:r>
          </w:p>
        </w:tc>
        <w:tc>
          <w:tcPr>
            <w:tcW w:w="2249" w:type="dxa"/>
          </w:tcPr>
          <w:p w14:paraId="13C13B8B" w14:textId="77777777" w:rsidR="0068344E" w:rsidRPr="001224DC" w:rsidRDefault="0068344E" w:rsidP="0082439B">
            <w:pPr>
              <w:spacing w:line="259" w:lineRule="auto"/>
              <w:rPr>
                <w:rFonts w:ascii="Times New Roman" w:hAnsi="Times New Roman" w:cs="Times New Roman"/>
                <w:bCs/>
                <w:sz w:val="20"/>
                <w:szCs w:val="20"/>
              </w:rPr>
            </w:pPr>
          </w:p>
        </w:tc>
        <w:tc>
          <w:tcPr>
            <w:tcW w:w="6969" w:type="dxa"/>
          </w:tcPr>
          <w:p w14:paraId="7715F2FF" w14:textId="77777777" w:rsidR="0068344E" w:rsidRPr="004E5B04" w:rsidRDefault="0068344E" w:rsidP="00A3791D">
            <w:pPr>
              <w:tabs>
                <w:tab w:val="left" w:pos="851"/>
              </w:tabs>
              <w:spacing w:line="240" w:lineRule="auto"/>
              <w:ind w:right="-285"/>
              <w:rPr>
                <w:rFonts w:ascii="Times New Roman" w:hAnsi="Times New Roman" w:cs="Times New Roman"/>
                <w:b/>
                <w:sz w:val="20"/>
                <w:szCs w:val="20"/>
              </w:rPr>
            </w:pPr>
            <w:r w:rsidRPr="004E5B04">
              <w:rPr>
                <w:rFonts w:ascii="Times New Roman" w:hAnsi="Times New Roman" w:cs="Times New Roman"/>
                <w:b/>
                <w:sz w:val="20"/>
                <w:szCs w:val="20"/>
              </w:rPr>
              <w:t>Obklad stěn marmoleem</w:t>
            </w:r>
          </w:p>
          <w:p w14:paraId="201826FC" w14:textId="77777777" w:rsidR="0068344E" w:rsidRPr="004E5B04" w:rsidRDefault="0068344E" w:rsidP="0082439B">
            <w:pPr>
              <w:spacing w:line="259" w:lineRule="auto"/>
              <w:rPr>
                <w:rFonts w:ascii="Times New Roman" w:hAnsi="Times New Roman" w:cs="Times New Roman"/>
                <w:bCs/>
                <w:sz w:val="20"/>
                <w:szCs w:val="20"/>
              </w:rPr>
            </w:pPr>
            <w:r w:rsidRPr="004E5B04">
              <w:rPr>
                <w:rFonts w:ascii="Times New Roman" w:hAnsi="Times New Roman" w:cs="Times New Roman"/>
                <w:bCs/>
                <w:sz w:val="20"/>
                <w:szCs w:val="20"/>
              </w:rPr>
              <w:t>Do výšky 1600 mm</w:t>
            </w:r>
            <w:r w:rsidRPr="004E5B04">
              <w:rPr>
                <w:rFonts w:ascii="Times New Roman" w:hAnsi="Times New Roman" w:cs="Times New Roman"/>
                <w:bCs/>
                <w:sz w:val="20"/>
                <w:szCs w:val="20"/>
              </w:rPr>
              <w:br/>
            </w:r>
            <w:r w:rsidRPr="004E5B04">
              <w:rPr>
                <w:rFonts w:ascii="Times New Roman" w:hAnsi="Times New Roman" w:cs="Times New Roman"/>
                <w:bCs/>
                <w:sz w:val="20"/>
                <w:szCs w:val="20"/>
                <w:u w:val="single"/>
              </w:rPr>
              <w:t>Plocha:</w:t>
            </w:r>
            <w:r w:rsidRPr="004E5B04">
              <w:rPr>
                <w:rFonts w:ascii="Times New Roman" w:hAnsi="Times New Roman" w:cs="Times New Roman"/>
                <w:bCs/>
                <w:sz w:val="20"/>
                <w:szCs w:val="20"/>
              </w:rPr>
              <w:t xml:space="preserve"> cca 38,58 m</w:t>
            </w:r>
            <w:r w:rsidRPr="004E5B04">
              <w:rPr>
                <w:rFonts w:ascii="Times New Roman" w:hAnsi="Times New Roman" w:cs="Times New Roman"/>
                <w:bCs/>
                <w:sz w:val="20"/>
                <w:szCs w:val="20"/>
                <w:vertAlign w:val="superscript"/>
              </w:rPr>
              <w:t>2</w:t>
            </w:r>
          </w:p>
          <w:p w14:paraId="599C5F3F" w14:textId="77777777" w:rsidR="0068344E" w:rsidRPr="004E5B04" w:rsidRDefault="0068344E" w:rsidP="0082439B">
            <w:pPr>
              <w:spacing w:line="259" w:lineRule="auto"/>
              <w:rPr>
                <w:rFonts w:ascii="Times New Roman" w:hAnsi="Times New Roman" w:cs="Times New Roman"/>
                <w:bCs/>
                <w:sz w:val="20"/>
                <w:szCs w:val="20"/>
              </w:rPr>
            </w:pPr>
            <w:r>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r>
              <w:rPr>
                <w:rFonts w:ascii="Times New Roman" w:hAnsi="Times New Roman" w:cs="Times New Roman"/>
                <w:bCs/>
                <w:sz w:val="20"/>
                <w:szCs w:val="20"/>
              </w:rPr>
              <w:br/>
            </w:r>
            <w:r>
              <w:rPr>
                <w:rFonts w:ascii="Times New Roman" w:hAnsi="Times New Roman" w:cs="Times New Roman"/>
                <w:bCs/>
                <w:sz w:val="20"/>
                <w:szCs w:val="20"/>
                <w:u w:val="single"/>
              </w:rPr>
              <w:t>Technická specifikace povlakové krytiny:</w:t>
            </w:r>
            <w:r>
              <w:rPr>
                <w:rFonts w:ascii="Times New Roman" w:hAnsi="Times New Roman" w:cs="Times New Roman"/>
                <w:bCs/>
                <w:sz w:val="20"/>
                <w:szCs w:val="20"/>
                <w:u w:val="single"/>
              </w:rPr>
              <w:br/>
            </w:r>
            <w:r>
              <w:rPr>
                <w:rFonts w:ascii="Times New Roman" w:hAnsi="Times New Roman" w:cs="Times New Roman"/>
                <w:bCs/>
                <w:sz w:val="20"/>
                <w:szCs w:val="20"/>
              </w:rPr>
              <w:t>- přírodní linoleum bez korkové moučky ze 100% podílem dřevité moučky, pryskyřice, juty, lněného oleje s povrchovou úpravou TOPSHIELD PRO</w:t>
            </w:r>
            <w:r>
              <w:rPr>
                <w:rFonts w:ascii="Times New Roman" w:hAnsi="Times New Roman" w:cs="Times New Roman"/>
                <w:bCs/>
                <w:sz w:val="20"/>
                <w:szCs w:val="20"/>
              </w:rPr>
              <w:br/>
              <w:t>- vyrobeno z 94–98% přírodních surovin</w:t>
            </w:r>
            <w:r>
              <w:rPr>
                <w:rFonts w:ascii="Times New Roman" w:hAnsi="Times New Roman" w:cs="Times New Roman"/>
                <w:bCs/>
                <w:sz w:val="20"/>
                <w:szCs w:val="20"/>
              </w:rPr>
              <w:br/>
              <w:t>- CO2 neutrální  přírodní linoleum</w:t>
            </w:r>
            <w:r>
              <w:rPr>
                <w:rFonts w:ascii="Times New Roman" w:hAnsi="Times New Roman" w:cs="Times New Roman"/>
                <w:bCs/>
                <w:sz w:val="20"/>
                <w:szCs w:val="20"/>
              </w:rPr>
              <w:br/>
              <w:t>- povrchová úprava na bázi vodou ředitelné disperze, která je nanesená ve dvou vrstvách, obě vrstvy tvrzené UV zářením</w:t>
            </w:r>
            <w:r>
              <w:rPr>
                <w:rFonts w:ascii="Times New Roman" w:hAnsi="Times New Roman" w:cs="Times New Roman"/>
                <w:bCs/>
                <w:sz w:val="20"/>
                <w:szCs w:val="20"/>
              </w:rPr>
              <w:br/>
            </w:r>
            <w:r>
              <w:rPr>
                <w:rFonts w:ascii="Times New Roman" w:hAnsi="Times New Roman" w:cs="Times New Roman"/>
                <w:bCs/>
                <w:sz w:val="20"/>
                <w:szCs w:val="20"/>
                <w:u w:val="single"/>
              </w:rPr>
              <w:t>Tloušťka:</w:t>
            </w:r>
            <w:r>
              <w:rPr>
                <w:rFonts w:ascii="Times New Roman" w:hAnsi="Times New Roman" w:cs="Times New Roman"/>
                <w:bCs/>
                <w:sz w:val="20"/>
                <w:szCs w:val="20"/>
              </w:rPr>
              <w:t xml:space="preserve"> 2,5 mm</w:t>
            </w:r>
            <w:r>
              <w:rPr>
                <w:rFonts w:ascii="Times New Roman" w:hAnsi="Times New Roman" w:cs="Times New Roman"/>
                <w:bCs/>
                <w:sz w:val="20"/>
                <w:szCs w:val="20"/>
              </w:rPr>
              <w:br/>
            </w:r>
            <w:r>
              <w:rPr>
                <w:rFonts w:ascii="Times New Roman" w:hAnsi="Times New Roman" w:cs="Times New Roman"/>
                <w:bCs/>
                <w:sz w:val="20"/>
                <w:szCs w:val="20"/>
                <w:u w:val="single"/>
              </w:rPr>
              <w:t>Šíře role:</w:t>
            </w:r>
            <w:r>
              <w:rPr>
                <w:rFonts w:ascii="Times New Roman" w:hAnsi="Times New Roman" w:cs="Times New Roman"/>
                <w:bCs/>
                <w:sz w:val="20"/>
                <w:szCs w:val="20"/>
              </w:rPr>
              <w:t xml:space="preserve"> 2m</w:t>
            </w:r>
            <w:r>
              <w:rPr>
                <w:rFonts w:ascii="Times New Roman" w:hAnsi="Times New Roman" w:cs="Times New Roman"/>
                <w:bCs/>
                <w:sz w:val="20"/>
                <w:szCs w:val="20"/>
              </w:rPr>
              <w:br/>
            </w:r>
            <w:r>
              <w:rPr>
                <w:rFonts w:ascii="Times New Roman" w:hAnsi="Times New Roman" w:cs="Times New Roman"/>
                <w:bCs/>
                <w:sz w:val="20"/>
                <w:szCs w:val="20"/>
                <w:u w:val="single"/>
              </w:rPr>
              <w:t>Třídy zátěže:</w:t>
            </w:r>
            <w:r>
              <w:rPr>
                <w:rFonts w:ascii="Times New Roman" w:hAnsi="Times New Roman" w:cs="Times New Roman"/>
                <w:bCs/>
                <w:sz w:val="20"/>
                <w:szCs w:val="20"/>
              </w:rPr>
              <w:t xml:space="preserve"> 34/43</w:t>
            </w:r>
            <w:r>
              <w:rPr>
                <w:rFonts w:ascii="Times New Roman" w:hAnsi="Times New Roman" w:cs="Times New Roman"/>
                <w:bCs/>
                <w:sz w:val="20"/>
                <w:szCs w:val="20"/>
              </w:rPr>
              <w:br/>
            </w:r>
            <w:r>
              <w:rPr>
                <w:rFonts w:ascii="Times New Roman" w:hAnsi="Times New Roman" w:cs="Times New Roman"/>
                <w:bCs/>
                <w:sz w:val="20"/>
                <w:szCs w:val="20"/>
                <w:u w:val="single"/>
              </w:rPr>
              <w:t>Protikluznost dle DIN 51130:</w:t>
            </w:r>
            <w:r>
              <w:rPr>
                <w:rFonts w:ascii="Times New Roman" w:hAnsi="Times New Roman" w:cs="Times New Roman"/>
                <w:bCs/>
                <w:sz w:val="20"/>
                <w:szCs w:val="20"/>
              </w:rPr>
              <w:t xml:space="preserve"> R9</w:t>
            </w:r>
            <w:r>
              <w:rPr>
                <w:rFonts w:ascii="Times New Roman" w:hAnsi="Times New Roman" w:cs="Times New Roman"/>
                <w:bCs/>
                <w:sz w:val="20"/>
                <w:szCs w:val="20"/>
              </w:rPr>
              <w:br/>
            </w:r>
            <w:r>
              <w:rPr>
                <w:rFonts w:ascii="Times New Roman" w:hAnsi="Times New Roman" w:cs="Times New Roman"/>
                <w:bCs/>
                <w:sz w:val="20"/>
                <w:szCs w:val="20"/>
                <w:u w:val="single"/>
              </w:rPr>
              <w:t>Součinitel smykového tření dle ČSN:</w:t>
            </w:r>
            <w:r>
              <w:rPr>
                <w:rFonts w:ascii="Times New Roman" w:hAnsi="Times New Roman" w:cs="Times New Roman"/>
                <w:bCs/>
                <w:sz w:val="20"/>
                <w:szCs w:val="20"/>
              </w:rPr>
              <w:t xml:space="preserve"> µ ≥ 0,6</w:t>
            </w:r>
            <w:r>
              <w:rPr>
                <w:rFonts w:ascii="Times New Roman" w:hAnsi="Times New Roman" w:cs="Times New Roman"/>
                <w:bCs/>
                <w:sz w:val="20"/>
                <w:szCs w:val="20"/>
              </w:rPr>
              <w:br/>
            </w:r>
            <w:r>
              <w:rPr>
                <w:rFonts w:ascii="Times New Roman" w:hAnsi="Times New Roman" w:cs="Times New Roman"/>
                <w:bCs/>
                <w:sz w:val="20"/>
                <w:szCs w:val="20"/>
                <w:u w:val="single"/>
              </w:rPr>
              <w:t>Reakce na oheň dle EN 13501-1:</w:t>
            </w:r>
            <w:r>
              <w:rPr>
                <w:rFonts w:ascii="Times New Roman" w:hAnsi="Times New Roman" w:cs="Times New Roman"/>
                <w:bCs/>
                <w:sz w:val="20"/>
                <w:szCs w:val="20"/>
              </w:rPr>
              <w:t xml:space="preserve"> C</w:t>
            </w:r>
            <w:r>
              <w:rPr>
                <w:rFonts w:ascii="Times New Roman" w:hAnsi="Times New Roman" w:cs="Times New Roman"/>
                <w:bCs/>
                <w:sz w:val="20"/>
                <w:szCs w:val="20"/>
                <w:vertAlign w:val="subscript"/>
              </w:rPr>
              <w:t>fl</w:t>
            </w:r>
            <w:r>
              <w:rPr>
                <w:rFonts w:ascii="Times New Roman" w:hAnsi="Times New Roman" w:cs="Times New Roman"/>
                <w:bCs/>
                <w:sz w:val="20"/>
                <w:szCs w:val="20"/>
              </w:rPr>
              <w:t xml:space="preserve"> – s1</w:t>
            </w:r>
            <w:r>
              <w:rPr>
                <w:rFonts w:ascii="Times New Roman" w:hAnsi="Times New Roman" w:cs="Times New Roman"/>
                <w:bCs/>
                <w:sz w:val="20"/>
                <w:szCs w:val="20"/>
              </w:rPr>
              <w:br/>
              <w:t>- vhodné na kolečkovou židli s kolečky typu W s měkkou kontaktní plochou dle EN 425</w:t>
            </w:r>
            <w:r>
              <w:rPr>
                <w:rFonts w:ascii="Times New Roman" w:hAnsi="Times New Roman" w:cs="Times New Roman"/>
                <w:bCs/>
                <w:sz w:val="20"/>
                <w:szCs w:val="20"/>
              </w:rPr>
              <w:br/>
              <w:t>- použití vícebarevné svařovací šňůry dodávané výrobcem splývající se vzhledem podlahoviny z důvodu eliminace viditelnosti spojů (pokud se k dekoru vyrábí)</w:t>
            </w:r>
            <w:r>
              <w:rPr>
                <w:rFonts w:ascii="Times New Roman" w:hAnsi="Times New Roman" w:cs="Times New Roman"/>
                <w:bCs/>
                <w:sz w:val="20"/>
                <w:szCs w:val="20"/>
              </w:rPr>
              <w:br/>
              <w:t>- možnost renovace povrchové úpravy Topshield PRO při jejím případném poškození</w:t>
            </w:r>
          </w:p>
        </w:tc>
        <w:tc>
          <w:tcPr>
            <w:tcW w:w="1043" w:type="dxa"/>
            <w:vAlign w:val="center"/>
          </w:tcPr>
          <w:p w14:paraId="5EFEDB96" w14:textId="77777777" w:rsidR="0068344E" w:rsidRPr="004E5B04" w:rsidRDefault="0068344E" w:rsidP="0082439B">
            <w:pPr>
              <w:spacing w:line="259" w:lineRule="auto"/>
              <w:jc w:val="center"/>
              <w:rPr>
                <w:rFonts w:ascii="Times New Roman" w:hAnsi="Times New Roman" w:cs="Times New Roman"/>
                <w:bCs/>
              </w:rPr>
            </w:pPr>
            <w:r w:rsidRPr="004E5B04">
              <w:rPr>
                <w:rFonts w:ascii="Times New Roman" w:hAnsi="Times New Roman" w:cs="Times New Roman"/>
                <w:bCs/>
              </w:rPr>
              <w:t>Cca 38,58 m</w:t>
            </w:r>
            <w:r w:rsidRPr="004E5B04">
              <w:rPr>
                <w:rFonts w:ascii="Times New Roman" w:hAnsi="Times New Roman" w:cs="Times New Roman"/>
                <w:bCs/>
                <w:vertAlign w:val="superscript"/>
              </w:rPr>
              <w:t>2</w:t>
            </w:r>
          </w:p>
        </w:tc>
      </w:tr>
      <w:tr w:rsidR="0068344E" w14:paraId="69C9895D" w14:textId="77777777" w:rsidTr="0082439B">
        <w:trPr>
          <w:jc w:val="center"/>
        </w:trPr>
        <w:tc>
          <w:tcPr>
            <w:tcW w:w="797" w:type="dxa"/>
            <w:vAlign w:val="center"/>
          </w:tcPr>
          <w:p w14:paraId="5A6EEBAF" w14:textId="77777777" w:rsidR="0068344E" w:rsidRDefault="0068344E" w:rsidP="0082439B">
            <w:pPr>
              <w:spacing w:line="259" w:lineRule="auto"/>
              <w:rPr>
                <w:rFonts w:ascii="Times New Roman" w:hAnsi="Times New Roman" w:cs="Times New Roman"/>
                <w:b/>
              </w:rPr>
            </w:pPr>
            <w:r>
              <w:rPr>
                <w:rFonts w:ascii="Times New Roman" w:hAnsi="Times New Roman" w:cs="Times New Roman"/>
                <w:b/>
              </w:rPr>
              <w:t>O06</w:t>
            </w:r>
          </w:p>
        </w:tc>
        <w:tc>
          <w:tcPr>
            <w:tcW w:w="2249" w:type="dxa"/>
          </w:tcPr>
          <w:p w14:paraId="6C5485E4" w14:textId="77777777" w:rsidR="0068344E" w:rsidRPr="001224DC" w:rsidRDefault="0068344E" w:rsidP="0082439B">
            <w:pPr>
              <w:spacing w:line="259" w:lineRule="auto"/>
              <w:rPr>
                <w:rFonts w:ascii="Times New Roman" w:hAnsi="Times New Roman" w:cs="Times New Roman"/>
                <w:bCs/>
                <w:sz w:val="20"/>
                <w:szCs w:val="20"/>
              </w:rPr>
            </w:pPr>
          </w:p>
        </w:tc>
        <w:tc>
          <w:tcPr>
            <w:tcW w:w="6969" w:type="dxa"/>
          </w:tcPr>
          <w:p w14:paraId="01A17C8F" w14:textId="77777777" w:rsidR="0068344E" w:rsidRPr="00E63E7E" w:rsidRDefault="0068344E" w:rsidP="0082439B">
            <w:pPr>
              <w:tabs>
                <w:tab w:val="left" w:pos="851"/>
              </w:tabs>
              <w:spacing w:before="120" w:line="240" w:lineRule="auto"/>
              <w:ind w:right="-285"/>
              <w:rPr>
                <w:rFonts w:ascii="Times New Roman" w:hAnsi="Times New Roman" w:cs="Times New Roman"/>
                <w:b/>
                <w:sz w:val="20"/>
                <w:szCs w:val="20"/>
              </w:rPr>
            </w:pPr>
            <w:r w:rsidRPr="00E63E7E">
              <w:rPr>
                <w:rFonts w:ascii="Times New Roman" w:hAnsi="Times New Roman" w:cs="Times New Roman"/>
                <w:b/>
                <w:sz w:val="20"/>
                <w:szCs w:val="20"/>
              </w:rPr>
              <w:t>Marmole</w:t>
            </w:r>
            <w:r>
              <w:rPr>
                <w:rFonts w:ascii="Times New Roman" w:hAnsi="Times New Roman" w:cs="Times New Roman"/>
                <w:b/>
                <w:sz w:val="20"/>
                <w:szCs w:val="20"/>
              </w:rPr>
              <w:t>u</w:t>
            </w:r>
            <w:r w:rsidRPr="00E63E7E">
              <w:rPr>
                <w:rFonts w:ascii="Times New Roman" w:hAnsi="Times New Roman" w:cs="Times New Roman"/>
                <w:b/>
                <w:sz w:val="20"/>
                <w:szCs w:val="20"/>
              </w:rPr>
              <w:t>m – podlaha</w:t>
            </w:r>
          </w:p>
          <w:p w14:paraId="2B342FD3" w14:textId="77777777" w:rsidR="0068344E" w:rsidRPr="00E63E7E" w:rsidRDefault="0068344E" w:rsidP="0082439B">
            <w:pPr>
              <w:spacing w:line="259" w:lineRule="auto"/>
              <w:rPr>
                <w:rFonts w:ascii="Times New Roman" w:hAnsi="Times New Roman" w:cs="Times New Roman"/>
                <w:bCs/>
                <w:sz w:val="20"/>
                <w:szCs w:val="20"/>
                <w:vertAlign w:val="superscript"/>
              </w:rPr>
            </w:pPr>
            <w:r w:rsidRPr="00E63E7E">
              <w:rPr>
                <w:rFonts w:ascii="Times New Roman" w:hAnsi="Times New Roman" w:cs="Times New Roman"/>
                <w:bCs/>
                <w:sz w:val="20"/>
                <w:szCs w:val="20"/>
                <w:u w:val="single"/>
              </w:rPr>
              <w:t>Plocha</w:t>
            </w:r>
            <w:r>
              <w:rPr>
                <w:rFonts w:ascii="Times New Roman" w:hAnsi="Times New Roman" w:cs="Times New Roman"/>
                <w:bCs/>
                <w:sz w:val="20"/>
                <w:szCs w:val="20"/>
                <w:u w:val="single"/>
              </w:rPr>
              <w:t xml:space="preserve"> podlahy</w:t>
            </w:r>
            <w:r w:rsidRPr="00E63E7E">
              <w:rPr>
                <w:rFonts w:ascii="Times New Roman" w:hAnsi="Times New Roman" w:cs="Times New Roman"/>
                <w:bCs/>
                <w:sz w:val="20"/>
                <w:szCs w:val="20"/>
                <w:u w:val="single"/>
              </w:rPr>
              <w:t>:</w:t>
            </w:r>
            <w:r w:rsidRPr="00E63E7E">
              <w:rPr>
                <w:rFonts w:ascii="Times New Roman" w:hAnsi="Times New Roman" w:cs="Times New Roman"/>
                <w:bCs/>
                <w:sz w:val="20"/>
                <w:szCs w:val="20"/>
              </w:rPr>
              <w:t xml:space="preserve"> cca </w:t>
            </w:r>
            <w:r>
              <w:rPr>
                <w:rFonts w:ascii="Times New Roman" w:hAnsi="Times New Roman" w:cs="Times New Roman"/>
                <w:bCs/>
                <w:sz w:val="20"/>
                <w:szCs w:val="20"/>
              </w:rPr>
              <w:t xml:space="preserve">61,25 </w:t>
            </w:r>
            <w:r w:rsidRPr="00E63E7E">
              <w:rPr>
                <w:rFonts w:ascii="Times New Roman" w:hAnsi="Times New Roman" w:cs="Times New Roman"/>
                <w:bCs/>
                <w:sz w:val="20"/>
                <w:szCs w:val="20"/>
              </w:rPr>
              <w:t>m</w:t>
            </w:r>
            <w:r w:rsidRPr="00E63E7E">
              <w:rPr>
                <w:rFonts w:ascii="Times New Roman" w:hAnsi="Times New Roman" w:cs="Times New Roman"/>
                <w:bCs/>
                <w:sz w:val="20"/>
                <w:szCs w:val="20"/>
                <w:vertAlign w:val="superscript"/>
              </w:rPr>
              <w:t>2</w:t>
            </w:r>
          </w:p>
          <w:p w14:paraId="0C1B7C23" w14:textId="77777777" w:rsidR="0068344E" w:rsidRPr="00E643BE" w:rsidRDefault="0068344E" w:rsidP="0082439B">
            <w:pPr>
              <w:spacing w:line="259" w:lineRule="auto"/>
              <w:rPr>
                <w:rFonts w:ascii="Times New Roman" w:hAnsi="Times New Roman" w:cs="Times New Roman"/>
                <w:bCs/>
                <w:sz w:val="20"/>
                <w:szCs w:val="20"/>
              </w:rPr>
            </w:pPr>
            <w:r>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r>
              <w:rPr>
                <w:rFonts w:ascii="Times New Roman" w:hAnsi="Times New Roman" w:cs="Times New Roman"/>
                <w:bCs/>
                <w:sz w:val="20"/>
                <w:szCs w:val="20"/>
              </w:rPr>
              <w:br/>
            </w:r>
            <w:r>
              <w:rPr>
                <w:rFonts w:ascii="Times New Roman" w:hAnsi="Times New Roman" w:cs="Times New Roman"/>
                <w:bCs/>
                <w:sz w:val="20"/>
                <w:szCs w:val="20"/>
                <w:u w:val="single"/>
              </w:rPr>
              <w:t>Technická specifikace povlakové krytiny:</w:t>
            </w:r>
            <w:r>
              <w:rPr>
                <w:rFonts w:ascii="Times New Roman" w:hAnsi="Times New Roman" w:cs="Times New Roman"/>
                <w:bCs/>
                <w:sz w:val="20"/>
                <w:szCs w:val="20"/>
                <w:u w:val="single"/>
              </w:rPr>
              <w:br/>
            </w:r>
            <w:r>
              <w:rPr>
                <w:rFonts w:ascii="Times New Roman" w:hAnsi="Times New Roman" w:cs="Times New Roman"/>
                <w:bCs/>
                <w:sz w:val="20"/>
                <w:szCs w:val="20"/>
              </w:rPr>
              <w:t>- přírodní linoleum bez korkové moučky ze 100% podílem dřevité moučky, pryskyřice, juty, lněného oleje s povrchovou úpravou TOPSHIELD PRO</w:t>
            </w:r>
            <w:r>
              <w:rPr>
                <w:rFonts w:ascii="Times New Roman" w:hAnsi="Times New Roman" w:cs="Times New Roman"/>
                <w:bCs/>
                <w:sz w:val="20"/>
                <w:szCs w:val="20"/>
              </w:rPr>
              <w:br/>
              <w:t>- vyrobeno z 94–98% přírodních surovin</w:t>
            </w:r>
            <w:r>
              <w:rPr>
                <w:rFonts w:ascii="Times New Roman" w:hAnsi="Times New Roman" w:cs="Times New Roman"/>
                <w:bCs/>
                <w:sz w:val="20"/>
                <w:szCs w:val="20"/>
              </w:rPr>
              <w:br/>
              <w:t>- CO2 neutrální  přírodní linoleum</w:t>
            </w:r>
            <w:r>
              <w:rPr>
                <w:rFonts w:ascii="Times New Roman" w:hAnsi="Times New Roman" w:cs="Times New Roman"/>
                <w:bCs/>
                <w:sz w:val="20"/>
                <w:szCs w:val="20"/>
              </w:rPr>
              <w:br/>
              <w:t>- povrchová úprava na bázi vodou ředitelné disperze, která je nanesená ve dvou vrstvách, obě vrstvy tvrzené UV zářením</w:t>
            </w:r>
            <w:r>
              <w:rPr>
                <w:rFonts w:ascii="Times New Roman" w:hAnsi="Times New Roman" w:cs="Times New Roman"/>
                <w:bCs/>
                <w:sz w:val="20"/>
                <w:szCs w:val="20"/>
              </w:rPr>
              <w:br/>
            </w:r>
            <w:r>
              <w:rPr>
                <w:rFonts w:ascii="Times New Roman" w:hAnsi="Times New Roman" w:cs="Times New Roman"/>
                <w:bCs/>
                <w:sz w:val="20"/>
                <w:szCs w:val="20"/>
                <w:u w:val="single"/>
              </w:rPr>
              <w:t>Tloušťka:</w:t>
            </w:r>
            <w:r>
              <w:rPr>
                <w:rFonts w:ascii="Times New Roman" w:hAnsi="Times New Roman" w:cs="Times New Roman"/>
                <w:bCs/>
                <w:sz w:val="20"/>
                <w:szCs w:val="20"/>
              </w:rPr>
              <w:t xml:space="preserve"> 2,5 mm</w:t>
            </w:r>
            <w:r>
              <w:rPr>
                <w:rFonts w:ascii="Times New Roman" w:hAnsi="Times New Roman" w:cs="Times New Roman"/>
                <w:bCs/>
                <w:sz w:val="20"/>
                <w:szCs w:val="20"/>
              </w:rPr>
              <w:br/>
            </w:r>
            <w:r>
              <w:rPr>
                <w:rFonts w:ascii="Times New Roman" w:hAnsi="Times New Roman" w:cs="Times New Roman"/>
                <w:bCs/>
                <w:sz w:val="20"/>
                <w:szCs w:val="20"/>
                <w:u w:val="single"/>
              </w:rPr>
              <w:t>Šíře role:</w:t>
            </w:r>
            <w:r>
              <w:rPr>
                <w:rFonts w:ascii="Times New Roman" w:hAnsi="Times New Roman" w:cs="Times New Roman"/>
                <w:bCs/>
                <w:sz w:val="20"/>
                <w:szCs w:val="20"/>
              </w:rPr>
              <w:t xml:space="preserve"> 2m</w:t>
            </w:r>
            <w:r>
              <w:rPr>
                <w:rFonts w:ascii="Times New Roman" w:hAnsi="Times New Roman" w:cs="Times New Roman"/>
                <w:bCs/>
                <w:sz w:val="20"/>
                <w:szCs w:val="20"/>
              </w:rPr>
              <w:br/>
            </w:r>
            <w:r>
              <w:rPr>
                <w:rFonts w:ascii="Times New Roman" w:hAnsi="Times New Roman" w:cs="Times New Roman"/>
                <w:bCs/>
                <w:sz w:val="20"/>
                <w:szCs w:val="20"/>
                <w:u w:val="single"/>
              </w:rPr>
              <w:t>Třídy zátěže:</w:t>
            </w:r>
            <w:r>
              <w:rPr>
                <w:rFonts w:ascii="Times New Roman" w:hAnsi="Times New Roman" w:cs="Times New Roman"/>
                <w:bCs/>
                <w:sz w:val="20"/>
                <w:szCs w:val="20"/>
              </w:rPr>
              <w:t xml:space="preserve"> 34/43</w:t>
            </w:r>
            <w:r>
              <w:rPr>
                <w:rFonts w:ascii="Times New Roman" w:hAnsi="Times New Roman" w:cs="Times New Roman"/>
                <w:bCs/>
                <w:sz w:val="20"/>
                <w:szCs w:val="20"/>
              </w:rPr>
              <w:br/>
            </w:r>
            <w:r>
              <w:rPr>
                <w:rFonts w:ascii="Times New Roman" w:hAnsi="Times New Roman" w:cs="Times New Roman"/>
                <w:bCs/>
                <w:sz w:val="20"/>
                <w:szCs w:val="20"/>
                <w:u w:val="single"/>
              </w:rPr>
              <w:t>Protikluznost dle DIN 51130:</w:t>
            </w:r>
            <w:r>
              <w:rPr>
                <w:rFonts w:ascii="Times New Roman" w:hAnsi="Times New Roman" w:cs="Times New Roman"/>
                <w:bCs/>
                <w:sz w:val="20"/>
                <w:szCs w:val="20"/>
              </w:rPr>
              <w:t xml:space="preserve"> R9</w:t>
            </w:r>
            <w:r>
              <w:rPr>
                <w:rFonts w:ascii="Times New Roman" w:hAnsi="Times New Roman" w:cs="Times New Roman"/>
                <w:bCs/>
                <w:sz w:val="20"/>
                <w:szCs w:val="20"/>
              </w:rPr>
              <w:br/>
            </w:r>
            <w:r>
              <w:rPr>
                <w:rFonts w:ascii="Times New Roman" w:hAnsi="Times New Roman" w:cs="Times New Roman"/>
                <w:bCs/>
                <w:sz w:val="20"/>
                <w:szCs w:val="20"/>
                <w:u w:val="single"/>
              </w:rPr>
              <w:t>Součinitel smykového tření dle ČSN:</w:t>
            </w:r>
            <w:r>
              <w:rPr>
                <w:rFonts w:ascii="Times New Roman" w:hAnsi="Times New Roman" w:cs="Times New Roman"/>
                <w:bCs/>
                <w:sz w:val="20"/>
                <w:szCs w:val="20"/>
              </w:rPr>
              <w:t xml:space="preserve"> µ ≥ 0,6</w:t>
            </w:r>
            <w:r>
              <w:rPr>
                <w:rFonts w:ascii="Times New Roman" w:hAnsi="Times New Roman" w:cs="Times New Roman"/>
                <w:bCs/>
                <w:sz w:val="20"/>
                <w:szCs w:val="20"/>
              </w:rPr>
              <w:br/>
            </w:r>
            <w:r>
              <w:rPr>
                <w:rFonts w:ascii="Times New Roman" w:hAnsi="Times New Roman" w:cs="Times New Roman"/>
                <w:bCs/>
                <w:sz w:val="20"/>
                <w:szCs w:val="20"/>
                <w:u w:val="single"/>
              </w:rPr>
              <w:t>Reakce na oheň dle EN 13501-1:</w:t>
            </w:r>
            <w:r>
              <w:rPr>
                <w:rFonts w:ascii="Times New Roman" w:hAnsi="Times New Roman" w:cs="Times New Roman"/>
                <w:bCs/>
                <w:sz w:val="20"/>
                <w:szCs w:val="20"/>
              </w:rPr>
              <w:t xml:space="preserve"> C</w:t>
            </w:r>
            <w:r>
              <w:rPr>
                <w:rFonts w:ascii="Times New Roman" w:hAnsi="Times New Roman" w:cs="Times New Roman"/>
                <w:bCs/>
                <w:sz w:val="20"/>
                <w:szCs w:val="20"/>
                <w:vertAlign w:val="subscript"/>
              </w:rPr>
              <w:t>fl</w:t>
            </w:r>
            <w:r>
              <w:rPr>
                <w:rFonts w:ascii="Times New Roman" w:hAnsi="Times New Roman" w:cs="Times New Roman"/>
                <w:bCs/>
                <w:sz w:val="20"/>
                <w:szCs w:val="20"/>
              </w:rPr>
              <w:t xml:space="preserve"> – s1</w:t>
            </w:r>
            <w:r>
              <w:rPr>
                <w:rFonts w:ascii="Times New Roman" w:hAnsi="Times New Roman" w:cs="Times New Roman"/>
                <w:bCs/>
                <w:sz w:val="20"/>
                <w:szCs w:val="20"/>
              </w:rPr>
              <w:br/>
              <w:t>- vhodné na kolečkovou židli s kolečky typu W s měkkou kontaktní plochou dle EN 425</w:t>
            </w:r>
            <w:r>
              <w:rPr>
                <w:rFonts w:ascii="Times New Roman" w:hAnsi="Times New Roman" w:cs="Times New Roman"/>
                <w:bCs/>
                <w:sz w:val="20"/>
                <w:szCs w:val="20"/>
              </w:rPr>
              <w:br/>
              <w:t>- použití vícebarevné svařovací šňůry dodávané výrobcem splývající se vzhledem podlahoviny z důvodu eliminace viditelnosti spojů (pokud se k dekoru vyrábí)</w:t>
            </w:r>
            <w:r>
              <w:rPr>
                <w:rFonts w:ascii="Times New Roman" w:hAnsi="Times New Roman" w:cs="Times New Roman"/>
                <w:bCs/>
                <w:sz w:val="20"/>
                <w:szCs w:val="20"/>
              </w:rPr>
              <w:br/>
              <w:t>- možnost renovace povrchové úpravy Topshield PRO při jejím případném poškození</w:t>
            </w:r>
          </w:p>
        </w:tc>
        <w:tc>
          <w:tcPr>
            <w:tcW w:w="1043" w:type="dxa"/>
            <w:vAlign w:val="center"/>
          </w:tcPr>
          <w:p w14:paraId="1575F876" w14:textId="77777777" w:rsidR="0068344E" w:rsidRPr="00AA7D8B" w:rsidRDefault="0068344E" w:rsidP="0082439B">
            <w:pPr>
              <w:spacing w:line="259" w:lineRule="auto"/>
              <w:jc w:val="center"/>
              <w:rPr>
                <w:rFonts w:ascii="Times New Roman" w:hAnsi="Times New Roman" w:cs="Times New Roman"/>
                <w:bCs/>
              </w:rPr>
            </w:pPr>
            <w:r>
              <w:rPr>
                <w:rFonts w:ascii="Times New Roman" w:hAnsi="Times New Roman" w:cs="Times New Roman"/>
                <w:bCs/>
              </w:rPr>
              <w:t>Cca 61,25 m</w:t>
            </w:r>
            <w:r w:rsidRPr="00727D94">
              <w:rPr>
                <w:rFonts w:ascii="Times New Roman" w:hAnsi="Times New Roman" w:cs="Times New Roman"/>
                <w:bCs/>
                <w:vertAlign w:val="superscript"/>
              </w:rPr>
              <w:t>2</w:t>
            </w:r>
          </w:p>
        </w:tc>
      </w:tr>
      <w:tr w:rsidR="0068344E" w14:paraId="71E51A54" w14:textId="77777777" w:rsidTr="0082439B">
        <w:trPr>
          <w:jc w:val="center"/>
        </w:trPr>
        <w:tc>
          <w:tcPr>
            <w:tcW w:w="797" w:type="dxa"/>
            <w:vAlign w:val="center"/>
          </w:tcPr>
          <w:p w14:paraId="73A7A9B5" w14:textId="77777777" w:rsidR="0068344E" w:rsidRDefault="0068344E" w:rsidP="0082439B">
            <w:pPr>
              <w:spacing w:line="259" w:lineRule="auto"/>
              <w:rPr>
                <w:rFonts w:ascii="Times New Roman" w:hAnsi="Times New Roman" w:cs="Times New Roman"/>
                <w:b/>
              </w:rPr>
            </w:pPr>
            <w:r>
              <w:rPr>
                <w:rFonts w:ascii="Times New Roman" w:hAnsi="Times New Roman" w:cs="Times New Roman"/>
                <w:b/>
              </w:rPr>
              <w:t>O07</w:t>
            </w:r>
          </w:p>
        </w:tc>
        <w:tc>
          <w:tcPr>
            <w:tcW w:w="2249" w:type="dxa"/>
          </w:tcPr>
          <w:p w14:paraId="02268316" w14:textId="77777777" w:rsidR="0068344E" w:rsidRPr="001224DC" w:rsidRDefault="0068344E" w:rsidP="0082439B">
            <w:pPr>
              <w:spacing w:line="259" w:lineRule="auto"/>
              <w:rPr>
                <w:rFonts w:ascii="Times New Roman" w:hAnsi="Times New Roman" w:cs="Times New Roman"/>
                <w:bCs/>
                <w:sz w:val="20"/>
                <w:szCs w:val="20"/>
              </w:rPr>
            </w:pPr>
          </w:p>
        </w:tc>
        <w:tc>
          <w:tcPr>
            <w:tcW w:w="6969" w:type="dxa"/>
          </w:tcPr>
          <w:p w14:paraId="1A7FA010" w14:textId="77777777" w:rsidR="0068344E" w:rsidRDefault="0068344E" w:rsidP="00A3791D">
            <w:pPr>
              <w:tabs>
                <w:tab w:val="left" w:pos="851"/>
              </w:tabs>
              <w:spacing w:line="240" w:lineRule="auto"/>
              <w:ind w:right="-285"/>
              <w:rPr>
                <w:rFonts w:ascii="Times New Roman" w:hAnsi="Times New Roman" w:cs="Times New Roman"/>
                <w:b/>
                <w:sz w:val="20"/>
                <w:szCs w:val="20"/>
              </w:rPr>
            </w:pPr>
            <w:r>
              <w:rPr>
                <w:rFonts w:ascii="Times New Roman" w:hAnsi="Times New Roman" w:cs="Times New Roman"/>
                <w:b/>
                <w:sz w:val="20"/>
                <w:szCs w:val="20"/>
              </w:rPr>
              <w:t>Větrací mřížky</w:t>
            </w:r>
          </w:p>
          <w:p w14:paraId="2D2C3AB7" w14:textId="77777777" w:rsidR="0068344E" w:rsidRDefault="0068344E" w:rsidP="0082439B">
            <w:pPr>
              <w:spacing w:line="259" w:lineRule="auto"/>
              <w:rPr>
                <w:rFonts w:ascii="Times New Roman" w:hAnsi="Times New Roman" w:cs="Times New Roman"/>
                <w:bCs/>
                <w:sz w:val="20"/>
                <w:szCs w:val="20"/>
              </w:rPr>
            </w:pPr>
            <w:r w:rsidRPr="00D31538">
              <w:rPr>
                <w:rFonts w:ascii="Times New Roman" w:hAnsi="Times New Roman" w:cs="Times New Roman"/>
                <w:bCs/>
                <w:sz w:val="20"/>
                <w:szCs w:val="20"/>
                <w:u w:val="single"/>
              </w:rPr>
              <w:t>Rozmě</w:t>
            </w:r>
            <w:r>
              <w:rPr>
                <w:rFonts w:ascii="Times New Roman" w:hAnsi="Times New Roman" w:cs="Times New Roman"/>
                <w:bCs/>
                <w:sz w:val="20"/>
                <w:szCs w:val="20"/>
                <w:u w:val="single"/>
              </w:rPr>
              <w:t>r:</w:t>
            </w:r>
            <w:r w:rsidRPr="00D31538">
              <w:rPr>
                <w:rFonts w:ascii="Times New Roman" w:hAnsi="Times New Roman" w:cs="Times New Roman"/>
                <w:bCs/>
                <w:sz w:val="20"/>
                <w:szCs w:val="20"/>
              </w:rPr>
              <w:t xml:space="preserve"> 500</w:t>
            </w:r>
            <w:r>
              <w:rPr>
                <w:rFonts w:ascii="Times New Roman" w:hAnsi="Times New Roman" w:cs="Times New Roman"/>
                <w:bCs/>
                <w:sz w:val="20"/>
                <w:szCs w:val="20"/>
              </w:rPr>
              <w:t> </w:t>
            </w:r>
            <w:r w:rsidRPr="00D31538">
              <w:rPr>
                <w:rFonts w:ascii="Times New Roman" w:hAnsi="Times New Roman" w:cs="Times New Roman"/>
                <w:bCs/>
                <w:sz w:val="20"/>
                <w:szCs w:val="20"/>
              </w:rPr>
              <w:t>x</w:t>
            </w:r>
            <w:r>
              <w:rPr>
                <w:rFonts w:ascii="Times New Roman" w:hAnsi="Times New Roman" w:cs="Times New Roman"/>
                <w:bCs/>
                <w:sz w:val="20"/>
                <w:szCs w:val="20"/>
              </w:rPr>
              <w:t> </w:t>
            </w:r>
            <w:r w:rsidRPr="00D31538">
              <w:rPr>
                <w:rFonts w:ascii="Times New Roman" w:hAnsi="Times New Roman" w:cs="Times New Roman"/>
                <w:bCs/>
                <w:sz w:val="20"/>
                <w:szCs w:val="20"/>
              </w:rPr>
              <w:t>500 mm</w:t>
            </w:r>
            <w:r>
              <w:rPr>
                <w:rFonts w:ascii="Times New Roman" w:hAnsi="Times New Roman" w:cs="Times New Roman"/>
                <w:bCs/>
                <w:sz w:val="20"/>
                <w:szCs w:val="20"/>
              </w:rPr>
              <w:t xml:space="preserve"> – nutno přesně zaměřit na stavbě </w:t>
            </w:r>
          </w:p>
          <w:p w14:paraId="14D5521A" w14:textId="77777777" w:rsidR="0068344E" w:rsidRPr="001224DC" w:rsidRDefault="0068344E" w:rsidP="0082439B">
            <w:pPr>
              <w:spacing w:line="259" w:lineRule="auto"/>
              <w:rPr>
                <w:rFonts w:ascii="Times New Roman" w:hAnsi="Times New Roman" w:cs="Times New Roman"/>
                <w:b/>
                <w:sz w:val="20"/>
                <w:szCs w:val="20"/>
              </w:rPr>
            </w:pPr>
            <w:r w:rsidRPr="00AF2DE7">
              <w:rPr>
                <w:rFonts w:ascii="Times New Roman" w:hAnsi="Times New Roman" w:cs="Times New Roman"/>
                <w:bCs/>
                <w:sz w:val="20"/>
                <w:szCs w:val="20"/>
                <w:u w:val="single"/>
              </w:rPr>
              <w:t>Barva:</w:t>
            </w:r>
            <w:r w:rsidRPr="00AF2DE7">
              <w:rPr>
                <w:rFonts w:ascii="Times New Roman" w:hAnsi="Times New Roman" w:cs="Times New Roman"/>
                <w:bCs/>
                <w:sz w:val="20"/>
                <w:szCs w:val="20"/>
              </w:rPr>
              <w:t xml:space="preserve"> bílá nebo dle výběru investora</w:t>
            </w:r>
          </w:p>
        </w:tc>
        <w:tc>
          <w:tcPr>
            <w:tcW w:w="1043" w:type="dxa"/>
            <w:vAlign w:val="center"/>
          </w:tcPr>
          <w:p w14:paraId="56BB7E32" w14:textId="77777777" w:rsidR="0068344E" w:rsidRPr="00AA7D8B" w:rsidRDefault="0068344E" w:rsidP="0082439B">
            <w:pPr>
              <w:spacing w:line="259" w:lineRule="auto"/>
              <w:jc w:val="center"/>
              <w:rPr>
                <w:rFonts w:ascii="Times New Roman" w:hAnsi="Times New Roman" w:cs="Times New Roman"/>
                <w:bCs/>
              </w:rPr>
            </w:pPr>
            <w:r>
              <w:rPr>
                <w:rFonts w:ascii="Times New Roman" w:hAnsi="Times New Roman" w:cs="Times New Roman"/>
                <w:bCs/>
              </w:rPr>
              <w:t>2 ks</w:t>
            </w:r>
          </w:p>
        </w:tc>
      </w:tr>
      <w:tr w:rsidR="0068344E" w14:paraId="34521FA1" w14:textId="77777777" w:rsidTr="0082439B">
        <w:trPr>
          <w:jc w:val="center"/>
        </w:trPr>
        <w:tc>
          <w:tcPr>
            <w:tcW w:w="11058" w:type="dxa"/>
            <w:gridSpan w:val="4"/>
            <w:vAlign w:val="center"/>
          </w:tcPr>
          <w:p w14:paraId="7D30045E" w14:textId="77777777" w:rsidR="0068344E" w:rsidRDefault="0068344E" w:rsidP="0082439B">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36249418" w14:textId="77777777" w:rsidR="0068344E" w:rsidRDefault="0068344E" w:rsidP="0082439B">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30A283F7" w14:textId="69AC6366" w:rsidR="0068344E" w:rsidRPr="00A3791D" w:rsidRDefault="0068344E" w:rsidP="006F6E5F">
      <w:pPr>
        <w:spacing w:line="259" w:lineRule="auto"/>
        <w:rPr>
          <w:rFonts w:ascii="Times New Roman" w:hAnsi="Times New Roman" w:cs="Times New Roman"/>
          <w:b/>
          <w:sz w:val="2"/>
          <w:szCs w:val="2"/>
        </w:rPr>
      </w:pPr>
    </w:p>
    <w:tbl>
      <w:tblPr>
        <w:tblStyle w:val="Mkatabulky"/>
        <w:tblW w:w="11058" w:type="dxa"/>
        <w:jc w:val="center"/>
        <w:tblLook w:val="04A0" w:firstRow="1" w:lastRow="0" w:firstColumn="1" w:lastColumn="0" w:noHBand="0" w:noVBand="1"/>
      </w:tblPr>
      <w:tblGrid>
        <w:gridCol w:w="797"/>
        <w:gridCol w:w="2249"/>
        <w:gridCol w:w="6969"/>
        <w:gridCol w:w="1043"/>
      </w:tblGrid>
      <w:tr w:rsidR="00083585" w14:paraId="33B926C9" w14:textId="77777777" w:rsidTr="00BF4017">
        <w:trPr>
          <w:trHeight w:val="526"/>
          <w:jc w:val="center"/>
        </w:trPr>
        <w:tc>
          <w:tcPr>
            <w:tcW w:w="797" w:type="dxa"/>
            <w:vAlign w:val="center"/>
          </w:tcPr>
          <w:p w14:paraId="0A2CB3E0" w14:textId="77777777" w:rsidR="00083585" w:rsidRDefault="00083585" w:rsidP="00BF4017">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6FFD5D9B" w14:textId="77777777" w:rsidR="00083585" w:rsidRDefault="00083585" w:rsidP="00BF4017">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65FCFD37" w14:textId="77777777" w:rsidR="00083585" w:rsidRDefault="00083585" w:rsidP="00BF4017">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358B1533" w14:textId="77777777" w:rsidR="00083585" w:rsidRDefault="00083585" w:rsidP="00BF4017">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083585" w14:paraId="6236F243" w14:textId="77777777" w:rsidTr="00083585">
        <w:trPr>
          <w:jc w:val="center"/>
        </w:trPr>
        <w:tc>
          <w:tcPr>
            <w:tcW w:w="797" w:type="dxa"/>
            <w:shd w:val="clear" w:color="auto" w:fill="auto"/>
            <w:vAlign w:val="center"/>
          </w:tcPr>
          <w:p w14:paraId="6111BE04" w14:textId="1D6529BC" w:rsidR="00083585" w:rsidRDefault="00083585" w:rsidP="00BF4017">
            <w:pPr>
              <w:spacing w:line="259" w:lineRule="auto"/>
              <w:rPr>
                <w:rFonts w:ascii="Times New Roman" w:hAnsi="Times New Roman" w:cs="Times New Roman"/>
                <w:b/>
              </w:rPr>
            </w:pPr>
            <w:r>
              <w:rPr>
                <w:rFonts w:ascii="Times New Roman" w:hAnsi="Times New Roman" w:cs="Times New Roman"/>
                <w:b/>
              </w:rPr>
              <w:t>POD1</w:t>
            </w:r>
          </w:p>
        </w:tc>
        <w:tc>
          <w:tcPr>
            <w:tcW w:w="2249" w:type="dxa"/>
            <w:shd w:val="clear" w:color="auto" w:fill="auto"/>
            <w:vAlign w:val="center"/>
          </w:tcPr>
          <w:p w14:paraId="00B386DC" w14:textId="77777777" w:rsidR="00083585" w:rsidRDefault="00083585" w:rsidP="00BF4017">
            <w:pPr>
              <w:spacing w:line="259" w:lineRule="auto"/>
              <w:rPr>
                <w:rFonts w:ascii="Times New Roman" w:hAnsi="Times New Roman" w:cs="Times New Roman"/>
                <w:b/>
              </w:rPr>
            </w:pPr>
          </w:p>
        </w:tc>
        <w:tc>
          <w:tcPr>
            <w:tcW w:w="6969" w:type="dxa"/>
            <w:shd w:val="clear" w:color="auto" w:fill="auto"/>
            <w:vAlign w:val="center"/>
          </w:tcPr>
          <w:p w14:paraId="36DF5274" w14:textId="11D3B7C9" w:rsidR="00083585" w:rsidRPr="00083585" w:rsidRDefault="00083585" w:rsidP="00083585">
            <w:pPr>
              <w:tabs>
                <w:tab w:val="left" w:pos="851"/>
              </w:tabs>
              <w:spacing w:before="120" w:line="240" w:lineRule="auto"/>
              <w:ind w:right="-285"/>
              <w:rPr>
                <w:rFonts w:ascii="Times New Roman" w:hAnsi="Times New Roman" w:cs="Times New Roman"/>
                <w:b/>
                <w:sz w:val="20"/>
                <w:szCs w:val="20"/>
              </w:rPr>
            </w:pPr>
            <w:r w:rsidRPr="00083585">
              <w:rPr>
                <w:rFonts w:ascii="Times New Roman" w:hAnsi="Times New Roman" w:cs="Times New Roman"/>
                <w:b/>
                <w:sz w:val="20"/>
                <w:szCs w:val="20"/>
              </w:rPr>
              <w:t>Specifikace kazetového akustického minerálního pohltivého stropního podhledu s viditelnou konstrukcí</w:t>
            </w:r>
          </w:p>
          <w:p w14:paraId="0B120AF5" w14:textId="1D5D0476" w:rsidR="00083585" w:rsidRPr="00083585" w:rsidRDefault="00083585" w:rsidP="002B7289">
            <w:pPr>
              <w:spacing w:line="259" w:lineRule="auto"/>
              <w:ind w:right="131"/>
              <w:rPr>
                <w:rFonts w:ascii="Times New Roman" w:hAnsi="Times New Roman" w:cs="Times New Roman"/>
                <w:bCs/>
                <w:sz w:val="20"/>
                <w:szCs w:val="20"/>
              </w:rPr>
            </w:pPr>
            <w:r w:rsidRPr="00083585">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083585">
              <w:rPr>
                <w:rFonts w:ascii="Times New Roman" w:hAnsi="Times New Roman" w:cs="Times New Roman"/>
                <w:bCs/>
                <w:sz w:val="20"/>
                <w:szCs w:val="20"/>
              </w:rPr>
              <w:t>souladu s ČSN EN 13964, každá deska je vyměnitelná, desky vkládané jednoduše do nosného rastru jsou opatřeny kolmou hranou.</w:t>
            </w:r>
          </w:p>
          <w:p w14:paraId="4E3B21C2" w14:textId="1C115C21" w:rsidR="00083585" w:rsidRPr="00083585" w:rsidRDefault="00083585" w:rsidP="00083585">
            <w:pPr>
              <w:spacing w:line="259" w:lineRule="auto"/>
              <w:rPr>
                <w:rFonts w:ascii="Times New Roman" w:hAnsi="Times New Roman" w:cs="Times New Roman"/>
                <w:bCs/>
                <w:sz w:val="20"/>
                <w:szCs w:val="20"/>
              </w:rPr>
            </w:pPr>
            <w:r w:rsidRPr="00083585">
              <w:rPr>
                <w:rFonts w:ascii="Times New Roman" w:hAnsi="Times New Roman" w:cs="Times New Roman"/>
                <w:bCs/>
                <w:sz w:val="20"/>
                <w:szCs w:val="20"/>
              </w:rPr>
              <w:t>Podhledové desky z biologicky odbouratelné minerální vlny, jílu a škrobu vyráběné technologií wet-felt neobsahující formaldehyd nebo podobné látky, s certifikátem osvědčujícím vhodnost použití ve vnitřním prostředí "Blue Engel/Blauer Engel/Modrý Anděl" opatřené finální povrchovou úpravou nakašírovanou netkanou textilií s nástřikem barvou hladká akustická deska ve formátu 600x600x24mm, provedení hrany s podélnou kolmou hranou, čelní kolmou hranou. Odrazivost světla&gt;=88%, reakce na oheň  A2s1,d0 podle EN 13501-1, odolnost vlhkosti až do 95 %, zvuková pohltivost podle EN ISO 11654 αw&gt;=1,0, NRC&gt;= 1,0, neprůzvučnost podle EN 20140-9 &gt;= 29 [dB],  barva bílá podobná RAL9010. Pro úpravu hodnot nízkých frekvencí součinitele zvukové pohltivosti je nad plochu POD1 vložena vrstva akustické minerální izolace tl.50</w:t>
            </w:r>
            <w:r w:rsidR="00C3331D">
              <w:rPr>
                <w:rFonts w:ascii="Times New Roman" w:hAnsi="Times New Roman" w:cs="Times New Roman"/>
                <w:bCs/>
                <w:sz w:val="20"/>
                <w:szCs w:val="20"/>
              </w:rPr>
              <w:t> </w:t>
            </w:r>
            <w:r w:rsidRPr="00083585">
              <w:rPr>
                <w:rFonts w:ascii="Times New Roman" w:hAnsi="Times New Roman" w:cs="Times New Roman"/>
                <w:bCs/>
                <w:sz w:val="20"/>
                <w:szCs w:val="20"/>
              </w:rPr>
              <w:t>mm, min.obj.hm.50</w:t>
            </w:r>
            <w:r w:rsidR="00C3331D">
              <w:rPr>
                <w:rFonts w:ascii="Times New Roman" w:hAnsi="Times New Roman" w:cs="Times New Roman"/>
                <w:bCs/>
                <w:sz w:val="20"/>
                <w:szCs w:val="20"/>
              </w:rPr>
              <w:t> </w:t>
            </w:r>
            <w:r w:rsidRPr="00083585">
              <w:rPr>
                <w:rFonts w:ascii="Times New Roman" w:hAnsi="Times New Roman" w:cs="Times New Roman"/>
                <w:bCs/>
                <w:sz w:val="20"/>
                <w:szCs w:val="20"/>
              </w:rPr>
              <w:t>kg/ m³.</w:t>
            </w:r>
          </w:p>
          <w:p w14:paraId="57CA14E9" w14:textId="77777777" w:rsidR="00083585" w:rsidRDefault="00083585" w:rsidP="00083585">
            <w:pPr>
              <w:spacing w:line="259" w:lineRule="auto"/>
              <w:rPr>
                <w:rFonts w:ascii="Times New Roman" w:hAnsi="Times New Roman" w:cs="Times New Roman"/>
                <w:bCs/>
                <w:sz w:val="20"/>
                <w:szCs w:val="20"/>
              </w:rPr>
            </w:pPr>
            <w:r w:rsidRPr="00083585">
              <w:rPr>
                <w:rFonts w:ascii="Times New Roman" w:hAnsi="Times New Roman" w:cs="Times New Roman"/>
                <w:bCs/>
                <w:sz w:val="20"/>
                <w:szCs w:val="20"/>
              </w:rPr>
              <w:t>Nosná konstrukce podhledu se skládá z viditelných, bíle lakovaných kovových hlavních a příčných profilů širokých 24</w:t>
            </w:r>
            <w:r w:rsidR="00C3331D">
              <w:rPr>
                <w:rFonts w:ascii="Times New Roman" w:hAnsi="Times New Roman" w:cs="Times New Roman"/>
                <w:bCs/>
                <w:sz w:val="20"/>
                <w:szCs w:val="20"/>
              </w:rPr>
              <w:t> </w:t>
            </w:r>
            <w:r w:rsidRPr="00083585">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p w14:paraId="02494C84" w14:textId="7E911F2F" w:rsidR="00AA2F72" w:rsidRPr="00083585" w:rsidRDefault="00AA2F72" w:rsidP="00083585">
            <w:pPr>
              <w:spacing w:line="259" w:lineRule="auto"/>
              <w:rPr>
                <w:rFonts w:ascii="Times New Roman" w:hAnsi="Times New Roman" w:cs="Times New Roman"/>
                <w:bCs/>
                <w:sz w:val="20"/>
                <w:szCs w:val="20"/>
                <w:u w:val="single"/>
              </w:rPr>
            </w:pPr>
            <w:bookmarkStart w:id="0" w:name="_Hlk188965051"/>
            <w:r w:rsidRPr="0031398C">
              <w:rPr>
                <w:rFonts w:ascii="Times New Roman" w:hAnsi="Times New Roman" w:cs="Times New Roman"/>
                <w:bCs/>
                <w:sz w:val="20"/>
                <w:szCs w:val="20"/>
              </w:rPr>
              <w:t xml:space="preserve">Provedení včetně čel podhledů vzniklých </w:t>
            </w:r>
            <w:r>
              <w:rPr>
                <w:rFonts w:ascii="Times New Roman" w:hAnsi="Times New Roman" w:cs="Times New Roman"/>
                <w:bCs/>
                <w:sz w:val="20"/>
                <w:szCs w:val="20"/>
              </w:rPr>
              <w:t>odstupy podhledů od oken či jiných překážek.</w:t>
            </w:r>
            <w:bookmarkEnd w:id="0"/>
          </w:p>
        </w:tc>
        <w:tc>
          <w:tcPr>
            <w:tcW w:w="1043" w:type="dxa"/>
            <w:shd w:val="clear" w:color="auto" w:fill="auto"/>
            <w:vAlign w:val="center"/>
          </w:tcPr>
          <w:p w14:paraId="510905F9" w14:textId="10FB0338" w:rsidR="00083585" w:rsidRDefault="00243CA5" w:rsidP="00BF4017">
            <w:pPr>
              <w:spacing w:line="259" w:lineRule="auto"/>
              <w:jc w:val="center"/>
              <w:rPr>
                <w:rFonts w:ascii="Times New Roman" w:hAnsi="Times New Roman" w:cs="Times New Roman"/>
                <w:bCs/>
              </w:rPr>
            </w:pPr>
            <w:r w:rsidRPr="00243CA5">
              <w:rPr>
                <w:rFonts w:ascii="Times New Roman" w:hAnsi="Times New Roman" w:cs="Times New Roman"/>
                <w:bCs/>
              </w:rPr>
              <w:t>41,31</w:t>
            </w:r>
            <w:r w:rsidR="002B2BAE" w:rsidRPr="00243CA5">
              <w:rPr>
                <w:rFonts w:ascii="Times New Roman" w:hAnsi="Times New Roman" w:cs="Times New Roman"/>
                <w:bCs/>
              </w:rPr>
              <w:t xml:space="preserve"> m</w:t>
            </w:r>
            <w:r w:rsidR="002B2BAE" w:rsidRPr="00243CA5">
              <w:rPr>
                <w:rFonts w:ascii="Times New Roman" w:hAnsi="Times New Roman" w:cs="Times New Roman"/>
                <w:bCs/>
                <w:vertAlign w:val="superscript"/>
              </w:rPr>
              <w:t>2</w:t>
            </w:r>
          </w:p>
        </w:tc>
      </w:tr>
      <w:tr w:rsidR="00083585" w14:paraId="2F52BD73" w14:textId="77777777" w:rsidTr="00BF4017">
        <w:trPr>
          <w:jc w:val="center"/>
        </w:trPr>
        <w:tc>
          <w:tcPr>
            <w:tcW w:w="797" w:type="dxa"/>
            <w:vAlign w:val="center"/>
          </w:tcPr>
          <w:p w14:paraId="70F8ECE6" w14:textId="6CA9D650" w:rsidR="00083585" w:rsidRDefault="002B7289" w:rsidP="00BF4017">
            <w:pPr>
              <w:spacing w:line="259" w:lineRule="auto"/>
              <w:rPr>
                <w:rFonts w:ascii="Times New Roman" w:hAnsi="Times New Roman" w:cs="Times New Roman"/>
                <w:b/>
              </w:rPr>
            </w:pPr>
            <w:r>
              <w:rPr>
                <w:rFonts w:ascii="Times New Roman" w:hAnsi="Times New Roman" w:cs="Times New Roman"/>
                <w:b/>
              </w:rPr>
              <w:t>POD2</w:t>
            </w:r>
          </w:p>
        </w:tc>
        <w:tc>
          <w:tcPr>
            <w:tcW w:w="2249" w:type="dxa"/>
            <w:vAlign w:val="center"/>
          </w:tcPr>
          <w:p w14:paraId="18A5175D" w14:textId="77777777" w:rsidR="00083585" w:rsidRDefault="00083585" w:rsidP="00BF4017">
            <w:pPr>
              <w:spacing w:line="259" w:lineRule="auto"/>
              <w:rPr>
                <w:rFonts w:ascii="Times New Roman" w:hAnsi="Times New Roman" w:cs="Times New Roman"/>
                <w:b/>
              </w:rPr>
            </w:pPr>
          </w:p>
        </w:tc>
        <w:tc>
          <w:tcPr>
            <w:tcW w:w="6969" w:type="dxa"/>
            <w:vAlign w:val="center"/>
          </w:tcPr>
          <w:p w14:paraId="509CD39E" w14:textId="31BB954C" w:rsidR="002B7289" w:rsidRPr="002B7289" w:rsidRDefault="002B7289" w:rsidP="002B7289">
            <w:pPr>
              <w:tabs>
                <w:tab w:val="left" w:pos="851"/>
              </w:tabs>
              <w:spacing w:before="120" w:line="240" w:lineRule="auto"/>
              <w:ind w:right="-11"/>
              <w:rPr>
                <w:rFonts w:ascii="Times New Roman" w:hAnsi="Times New Roman" w:cs="Times New Roman"/>
                <w:b/>
                <w:sz w:val="20"/>
                <w:szCs w:val="20"/>
              </w:rPr>
            </w:pPr>
            <w:r w:rsidRPr="002B7289">
              <w:rPr>
                <w:rFonts w:ascii="Times New Roman" w:hAnsi="Times New Roman" w:cs="Times New Roman"/>
                <w:b/>
                <w:sz w:val="20"/>
                <w:szCs w:val="20"/>
              </w:rPr>
              <w:t>Specifikace kazetového akustického minerálního odrazivého stropního podhledu s viditelnou konstrukcí</w:t>
            </w:r>
          </w:p>
          <w:p w14:paraId="0B4610C1" w14:textId="2D0C5387" w:rsidR="002B7289" w:rsidRPr="002B7289" w:rsidRDefault="002B7289" w:rsidP="002B7289">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2B7289">
              <w:rPr>
                <w:rFonts w:ascii="Times New Roman" w:hAnsi="Times New Roman" w:cs="Times New Roman"/>
                <w:bCs/>
                <w:sz w:val="20"/>
                <w:szCs w:val="20"/>
              </w:rPr>
              <w:t>souladu s ČSN EN 13964, každá deska je vyměnitelná, desky vkládané jednoduše do nosného rastru jsou opatřeny kolmou hranou.</w:t>
            </w:r>
          </w:p>
          <w:p w14:paraId="19FD7C84" w14:textId="14A4EA2E" w:rsidR="002B7289" w:rsidRPr="002B7289" w:rsidRDefault="002B7289" w:rsidP="002B7289">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Podhledové desky z biologicky odbouratelné minerální vlny, jílu a škrobu vyráběné technologií wet-felt neobsahující formaldehyd nebo podobné látky, s certifikátem osvědčujícím vhodnost použití ve vnitřním prostředí "Blue Engel/Blauer Engel/Modrý Anděl" opatřené finální povrchovou úpravou nakašírovanou netkanou textilií s nástřikem barvou hladká akustická deska ve formátu 600x600x19</w:t>
            </w:r>
            <w:r>
              <w:rPr>
                <w:rFonts w:ascii="Times New Roman" w:hAnsi="Times New Roman" w:cs="Times New Roman"/>
                <w:bCs/>
                <w:sz w:val="20"/>
                <w:szCs w:val="20"/>
              </w:rPr>
              <w:t> </w:t>
            </w:r>
            <w:r w:rsidRPr="002B7289">
              <w:rPr>
                <w:rFonts w:ascii="Times New Roman" w:hAnsi="Times New Roman" w:cs="Times New Roman"/>
                <w:bCs/>
                <w:sz w:val="20"/>
                <w:szCs w:val="20"/>
              </w:rPr>
              <w:t>mm, provedení hrany s podélnou kolmou hranou, čelní kolmou hranou. Odrazivost světla&gt;=88%, reakce na oheň A2s1,d0 podle EN 13501-1, odolnost vlhkosti až do 95 %, zvuková pohltivost podle EN ISO 11654 αw&gt;=0,15, NRC&gt;= 0,15, neprůzvučnost podle EN 20140-9 &gt;= 38 [dB],  barva bílá podobná RAL9010.</w:t>
            </w:r>
          </w:p>
          <w:p w14:paraId="2ACC35F3" w14:textId="15B89698" w:rsidR="00083585" w:rsidRPr="002B7289" w:rsidRDefault="002B7289" w:rsidP="002B7289">
            <w:pPr>
              <w:spacing w:line="259" w:lineRule="auto"/>
              <w:rPr>
                <w:rFonts w:cs="Arial"/>
                <w:sz w:val="20"/>
                <w:szCs w:val="20"/>
              </w:rPr>
            </w:pPr>
            <w:r w:rsidRPr="002B7289">
              <w:rPr>
                <w:rFonts w:ascii="Times New Roman" w:hAnsi="Times New Roman" w:cs="Times New Roman"/>
                <w:bCs/>
                <w:sz w:val="20"/>
                <w:szCs w:val="20"/>
              </w:rPr>
              <w:t>Nosná konstrukce podhledu se skládá z viditelných, bíle lakovaných kovových hlavních profilů a příčných profilů širokých 24</w:t>
            </w:r>
            <w:r>
              <w:rPr>
                <w:rFonts w:ascii="Times New Roman" w:hAnsi="Times New Roman" w:cs="Times New Roman"/>
                <w:bCs/>
                <w:sz w:val="20"/>
                <w:szCs w:val="20"/>
              </w:rPr>
              <w:t> </w:t>
            </w:r>
            <w:r w:rsidRPr="002B7289">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tc>
        <w:tc>
          <w:tcPr>
            <w:tcW w:w="1043" w:type="dxa"/>
            <w:vAlign w:val="center"/>
          </w:tcPr>
          <w:p w14:paraId="773E626C" w14:textId="63E0BFD0" w:rsidR="00083585" w:rsidRPr="00AA7D8B" w:rsidRDefault="00243CA5" w:rsidP="00BF4017">
            <w:pPr>
              <w:spacing w:line="259" w:lineRule="auto"/>
              <w:jc w:val="center"/>
              <w:rPr>
                <w:rFonts w:ascii="Times New Roman" w:hAnsi="Times New Roman" w:cs="Times New Roman"/>
                <w:bCs/>
              </w:rPr>
            </w:pPr>
            <w:r w:rsidRPr="00243CA5">
              <w:rPr>
                <w:rFonts w:ascii="Times New Roman" w:hAnsi="Times New Roman" w:cs="Times New Roman"/>
                <w:bCs/>
              </w:rPr>
              <w:t>12,96</w:t>
            </w:r>
            <w:r w:rsidR="00E2077D" w:rsidRPr="00243CA5">
              <w:rPr>
                <w:rFonts w:ascii="Times New Roman" w:hAnsi="Times New Roman" w:cs="Times New Roman"/>
                <w:bCs/>
              </w:rPr>
              <w:t xml:space="preserve"> m</w:t>
            </w:r>
            <w:r w:rsidR="00E2077D" w:rsidRPr="00243CA5">
              <w:rPr>
                <w:rFonts w:ascii="Times New Roman" w:hAnsi="Times New Roman" w:cs="Times New Roman"/>
                <w:bCs/>
                <w:vertAlign w:val="superscript"/>
              </w:rPr>
              <w:t>2</w:t>
            </w:r>
          </w:p>
        </w:tc>
      </w:tr>
      <w:tr w:rsidR="00083585" w14:paraId="3DEA1A93" w14:textId="77777777" w:rsidTr="00BF4017">
        <w:trPr>
          <w:jc w:val="center"/>
        </w:trPr>
        <w:tc>
          <w:tcPr>
            <w:tcW w:w="11058" w:type="dxa"/>
            <w:gridSpan w:val="4"/>
            <w:vAlign w:val="center"/>
          </w:tcPr>
          <w:p w14:paraId="42B9CBCD" w14:textId="77777777" w:rsidR="0042505A" w:rsidRDefault="0042505A" w:rsidP="0042505A">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20176E2B" w14:textId="6CCC3CA1" w:rsidR="00083585" w:rsidRDefault="0042505A" w:rsidP="0042505A">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294050FF" w14:textId="25651652" w:rsidR="009265CF" w:rsidRDefault="009E6107">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2B7289" w14:paraId="2F67B608" w14:textId="77777777" w:rsidTr="00BF4017">
        <w:trPr>
          <w:trHeight w:val="526"/>
          <w:jc w:val="center"/>
        </w:trPr>
        <w:tc>
          <w:tcPr>
            <w:tcW w:w="797" w:type="dxa"/>
            <w:vAlign w:val="center"/>
          </w:tcPr>
          <w:p w14:paraId="1A581DEC" w14:textId="77777777" w:rsidR="002B7289" w:rsidRDefault="002B7289" w:rsidP="00BF4017">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41809CE8" w14:textId="77777777" w:rsidR="002B7289" w:rsidRDefault="002B7289" w:rsidP="00BF4017">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7E1056A1" w14:textId="77777777" w:rsidR="002B7289" w:rsidRDefault="002B7289" w:rsidP="00BF4017">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53D86356" w14:textId="77777777" w:rsidR="002B7289" w:rsidRDefault="002B7289" w:rsidP="00BF4017">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2B7289" w14:paraId="4FE42568" w14:textId="77777777" w:rsidTr="00BF4017">
        <w:trPr>
          <w:jc w:val="center"/>
        </w:trPr>
        <w:tc>
          <w:tcPr>
            <w:tcW w:w="797" w:type="dxa"/>
            <w:vAlign w:val="center"/>
          </w:tcPr>
          <w:p w14:paraId="7436BA90" w14:textId="77777777" w:rsidR="002B7289" w:rsidRDefault="002B7289" w:rsidP="00BF4017">
            <w:pPr>
              <w:spacing w:line="259" w:lineRule="auto"/>
              <w:rPr>
                <w:rFonts w:ascii="Times New Roman" w:hAnsi="Times New Roman" w:cs="Times New Roman"/>
                <w:b/>
              </w:rPr>
            </w:pPr>
            <w:r>
              <w:rPr>
                <w:rFonts w:ascii="Times New Roman" w:hAnsi="Times New Roman" w:cs="Times New Roman"/>
                <w:b/>
              </w:rPr>
              <w:t>SAO1</w:t>
            </w:r>
          </w:p>
        </w:tc>
        <w:tc>
          <w:tcPr>
            <w:tcW w:w="2249" w:type="dxa"/>
            <w:vAlign w:val="center"/>
          </w:tcPr>
          <w:p w14:paraId="72A011AF" w14:textId="77777777" w:rsidR="002B7289" w:rsidRDefault="002B7289" w:rsidP="00BF4017">
            <w:pPr>
              <w:spacing w:line="259" w:lineRule="auto"/>
              <w:rPr>
                <w:rFonts w:ascii="Times New Roman" w:hAnsi="Times New Roman" w:cs="Times New Roman"/>
                <w:b/>
              </w:rPr>
            </w:pPr>
          </w:p>
        </w:tc>
        <w:tc>
          <w:tcPr>
            <w:tcW w:w="6969" w:type="dxa"/>
            <w:vAlign w:val="center"/>
          </w:tcPr>
          <w:p w14:paraId="01D34BA8" w14:textId="77777777" w:rsidR="002B7289" w:rsidRPr="002B7289" w:rsidRDefault="002B7289" w:rsidP="002B7289">
            <w:pPr>
              <w:tabs>
                <w:tab w:val="left" w:pos="851"/>
              </w:tabs>
              <w:spacing w:before="120" w:line="240" w:lineRule="auto"/>
              <w:ind w:right="-153"/>
              <w:rPr>
                <w:rFonts w:ascii="Times New Roman" w:hAnsi="Times New Roman" w:cs="Times New Roman"/>
                <w:b/>
                <w:sz w:val="20"/>
                <w:szCs w:val="20"/>
              </w:rPr>
            </w:pPr>
            <w:r w:rsidRPr="002B7289">
              <w:rPr>
                <w:rFonts w:ascii="Times New Roman" w:hAnsi="Times New Roman" w:cs="Times New Roman"/>
                <w:b/>
                <w:sz w:val="20"/>
                <w:szCs w:val="20"/>
              </w:rPr>
              <w:t>Specifikace akustického pohltivého stěnového obkladu svislých stěn s obvodovým rámem, výplní s grafickým potiskem</w:t>
            </w:r>
          </w:p>
          <w:p w14:paraId="220A20DC" w14:textId="77777777" w:rsidR="002B7289" w:rsidRPr="002B7289" w:rsidRDefault="002B7289" w:rsidP="002B7289">
            <w:pPr>
              <w:spacing w:line="259" w:lineRule="auto"/>
              <w:ind w:right="131"/>
              <w:rPr>
                <w:rFonts w:ascii="Times New Roman" w:hAnsi="Times New Roman" w:cs="Times New Roman"/>
                <w:bCs/>
                <w:sz w:val="20"/>
                <w:szCs w:val="20"/>
              </w:rPr>
            </w:pPr>
            <w:r w:rsidRPr="002B7289">
              <w:rPr>
                <w:rFonts w:ascii="Times New Roman" w:hAnsi="Times New Roman" w:cs="Times New Roman"/>
                <w:bCs/>
                <w:sz w:val="20"/>
                <w:szCs w:val="20"/>
              </w:rPr>
              <w:t>Stěnová akustická obkladová konstrukce v kovovém rámu provedená v souladu s</w:t>
            </w:r>
            <w:r>
              <w:rPr>
                <w:rFonts w:ascii="Times New Roman" w:hAnsi="Times New Roman" w:cs="Times New Roman"/>
                <w:bCs/>
                <w:sz w:val="20"/>
                <w:szCs w:val="20"/>
              </w:rPr>
              <w:t> </w:t>
            </w:r>
            <w:r w:rsidRPr="002B7289">
              <w:rPr>
                <w:rFonts w:ascii="Times New Roman" w:hAnsi="Times New Roman" w:cs="Times New Roman"/>
                <w:bCs/>
                <w:sz w:val="20"/>
                <w:szCs w:val="20"/>
              </w:rPr>
              <w:t>ČSN EN 13964:2004.</w:t>
            </w:r>
          </w:p>
          <w:p w14:paraId="799B4D92" w14:textId="77777777" w:rsidR="002B7289" w:rsidRPr="002B7289" w:rsidRDefault="002B7289" w:rsidP="00BF4017">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Obkladové desky z biologicky odbouratelné minerální vlny, jílu a škrobu vyráběné technologií wet-felt neobsahující formaldehyd nebo podobné látky, s certifikátem osvědčujícím vhodnost použití ve vnitřním prostředí "Blue Engel/Blauer Engel/Modrý Anděl" opatřené finální povrchovou úpravou nakašírovanou netkanou textilií s nástřikem barvou nebo grafickou úpravou, hladká akustická deska ve formátu 1200x2400mm vložená do hliníkového systémového rámu tl.43mm (Alu natur eloxovaný, barva rámu E6-EV1). Odrazivost světla&gt;=88%, reakce na oheň  A2s1,d0 podle EN 13501-1, odolnost vlhkosti až do 95 %, zvuková pohltivost podle EN ISO 11654, barva bílá podobná RAL9010.</w:t>
            </w:r>
          </w:p>
          <w:p w14:paraId="55FBCCFA" w14:textId="77777777" w:rsidR="002B7289" w:rsidRPr="002B7289" w:rsidRDefault="002B7289" w:rsidP="00BF4017">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Zkompletovaný díl stěnového panelu se upevňuje na stěnu pomocí stěnových excentrických příponek a montážního klíče. </w:t>
            </w:r>
          </w:p>
          <w:p w14:paraId="37F3853D" w14:textId="77777777" w:rsidR="002B7289" w:rsidRPr="002B7289" w:rsidRDefault="002B7289" w:rsidP="00BF4017">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Na obkladový stěnový díl nesmí být zavěšována žádná zařízení, příslušenství, vybavení místnosti apod.</w:t>
            </w:r>
          </w:p>
          <w:p w14:paraId="144B36A7" w14:textId="77777777" w:rsidR="002B7289" w:rsidRPr="002B7289" w:rsidRDefault="002B7289" w:rsidP="00BF4017">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Při montáži je nutno dbát na všeobecné podmínky montáže určené výrobcem a</w:t>
            </w:r>
            <w:r>
              <w:rPr>
                <w:rFonts w:ascii="Times New Roman" w:hAnsi="Times New Roman" w:cs="Times New Roman"/>
                <w:bCs/>
                <w:sz w:val="20"/>
                <w:szCs w:val="20"/>
              </w:rPr>
              <w:t> </w:t>
            </w:r>
            <w:r w:rsidRPr="002B7289">
              <w:rPr>
                <w:rFonts w:ascii="Times New Roman" w:hAnsi="Times New Roman" w:cs="Times New Roman"/>
                <w:bCs/>
                <w:sz w:val="20"/>
                <w:szCs w:val="20"/>
              </w:rPr>
              <w:t>odpovídající odborné technické posudky, dodávka a montáž bude zajištěna zaškolenou montážní firmou.</w:t>
            </w:r>
          </w:p>
        </w:tc>
        <w:tc>
          <w:tcPr>
            <w:tcW w:w="1043" w:type="dxa"/>
            <w:vAlign w:val="center"/>
          </w:tcPr>
          <w:p w14:paraId="247C4EB4" w14:textId="06E80E1F" w:rsidR="002B7289" w:rsidRPr="00AA7D8B" w:rsidRDefault="00E2077D" w:rsidP="00BF4017">
            <w:pPr>
              <w:spacing w:line="259" w:lineRule="auto"/>
              <w:jc w:val="center"/>
              <w:rPr>
                <w:rFonts w:ascii="Times New Roman" w:hAnsi="Times New Roman" w:cs="Times New Roman"/>
                <w:bCs/>
              </w:rPr>
            </w:pPr>
            <w:r w:rsidRPr="00243CA5">
              <w:rPr>
                <w:rFonts w:ascii="Times New Roman" w:hAnsi="Times New Roman" w:cs="Times New Roman"/>
                <w:bCs/>
              </w:rPr>
              <w:t>2 ks</w:t>
            </w:r>
          </w:p>
        </w:tc>
      </w:tr>
      <w:tr w:rsidR="00DD4A3D" w14:paraId="274D4C43" w14:textId="77777777" w:rsidTr="00BF4017">
        <w:trPr>
          <w:jc w:val="center"/>
        </w:trPr>
        <w:tc>
          <w:tcPr>
            <w:tcW w:w="797" w:type="dxa"/>
            <w:vAlign w:val="center"/>
          </w:tcPr>
          <w:p w14:paraId="2185ED71" w14:textId="06118AA2" w:rsidR="00DD4A3D" w:rsidRPr="00CD5D9B" w:rsidRDefault="006B36E6" w:rsidP="00BF4017">
            <w:pPr>
              <w:spacing w:line="259" w:lineRule="auto"/>
              <w:rPr>
                <w:rFonts w:ascii="Times New Roman" w:hAnsi="Times New Roman" w:cs="Times New Roman"/>
                <w:b/>
              </w:rPr>
            </w:pPr>
            <w:r w:rsidRPr="00CD5D9B">
              <w:rPr>
                <w:rFonts w:ascii="Times New Roman" w:hAnsi="Times New Roman" w:cs="Times New Roman"/>
                <w:b/>
              </w:rPr>
              <w:t>O08</w:t>
            </w:r>
          </w:p>
        </w:tc>
        <w:tc>
          <w:tcPr>
            <w:tcW w:w="2249" w:type="dxa"/>
            <w:vAlign w:val="center"/>
          </w:tcPr>
          <w:p w14:paraId="29F2C6FE" w14:textId="77777777" w:rsidR="00DD4A3D" w:rsidRPr="00CD5D9B" w:rsidRDefault="00DD4A3D" w:rsidP="00BF4017">
            <w:pPr>
              <w:spacing w:line="259" w:lineRule="auto"/>
              <w:rPr>
                <w:rFonts w:ascii="Times New Roman" w:hAnsi="Times New Roman" w:cs="Times New Roman"/>
                <w:b/>
              </w:rPr>
            </w:pPr>
          </w:p>
        </w:tc>
        <w:tc>
          <w:tcPr>
            <w:tcW w:w="6969" w:type="dxa"/>
            <w:vAlign w:val="center"/>
          </w:tcPr>
          <w:p w14:paraId="033BE455" w14:textId="77777777" w:rsidR="00B25462" w:rsidRPr="00CD5D9B" w:rsidRDefault="00DD4A3D" w:rsidP="00DD4A3D">
            <w:pPr>
              <w:spacing w:line="259" w:lineRule="auto"/>
              <w:rPr>
                <w:rFonts w:ascii="Times New Roman" w:hAnsi="Times New Roman" w:cs="Times New Roman"/>
                <w:bCs/>
                <w:sz w:val="20"/>
                <w:szCs w:val="20"/>
              </w:rPr>
            </w:pPr>
            <w:r w:rsidRPr="00CD5D9B">
              <w:rPr>
                <w:rFonts w:ascii="Times New Roman" w:hAnsi="Times New Roman" w:cs="Times New Roman"/>
                <w:b/>
                <w:sz w:val="20"/>
                <w:szCs w:val="20"/>
              </w:rPr>
              <w:t>Látkové roletové zatemnění</w:t>
            </w:r>
            <w:r w:rsidRPr="00CD5D9B">
              <w:rPr>
                <w:rFonts w:ascii="Times New Roman" w:hAnsi="Times New Roman" w:cs="Times New Roman"/>
                <w:bCs/>
                <w:sz w:val="20"/>
                <w:szCs w:val="20"/>
              </w:rPr>
              <w:t xml:space="preserve"> </w:t>
            </w:r>
          </w:p>
          <w:p w14:paraId="59D10D4F" w14:textId="77777777" w:rsidR="00DD4A3D" w:rsidRPr="00CD5D9B" w:rsidRDefault="00DD4A3D" w:rsidP="00DD4A3D">
            <w:pPr>
              <w:spacing w:line="259" w:lineRule="auto"/>
              <w:rPr>
                <w:rFonts w:ascii="Times New Roman" w:hAnsi="Times New Roman" w:cs="Times New Roman"/>
                <w:bCs/>
                <w:sz w:val="20"/>
                <w:szCs w:val="20"/>
              </w:rPr>
            </w:pPr>
            <w:r w:rsidRPr="00CD5D9B">
              <w:rPr>
                <w:rFonts w:ascii="Times New Roman" w:hAnsi="Times New Roman" w:cs="Times New Roman"/>
                <w:bCs/>
                <w:sz w:val="20"/>
                <w:szCs w:val="20"/>
              </w:rPr>
              <w:t>s navíjecím systémem, látka neprůhledná ‚‚black out‘‘, ovládání ruční řetízkové</w:t>
            </w:r>
          </w:p>
          <w:p w14:paraId="61C8C7ED" w14:textId="50DCEBFE" w:rsidR="00B25462" w:rsidRPr="00CD5D9B" w:rsidRDefault="00B25462" w:rsidP="00DD4A3D">
            <w:pPr>
              <w:spacing w:line="259" w:lineRule="auto"/>
              <w:rPr>
                <w:rFonts w:ascii="Times New Roman" w:hAnsi="Times New Roman" w:cs="Times New Roman"/>
                <w:bCs/>
                <w:sz w:val="20"/>
                <w:szCs w:val="20"/>
              </w:rPr>
            </w:pPr>
            <w:r w:rsidRPr="00CD5D9B">
              <w:rPr>
                <w:rFonts w:ascii="Times New Roman" w:hAnsi="Times New Roman" w:cs="Times New Roman"/>
                <w:bCs/>
                <w:sz w:val="20"/>
                <w:szCs w:val="20"/>
                <w:u w:val="single"/>
              </w:rPr>
              <w:t>Rozměr okna:</w:t>
            </w:r>
            <w:r w:rsidRPr="00CD5D9B">
              <w:rPr>
                <w:rFonts w:ascii="Times New Roman" w:hAnsi="Times New Roman" w:cs="Times New Roman"/>
                <w:bCs/>
                <w:sz w:val="20"/>
                <w:szCs w:val="20"/>
              </w:rPr>
              <w:t xml:space="preserve"> 14</w:t>
            </w:r>
            <w:r w:rsidR="00210F75" w:rsidRPr="00CD5D9B">
              <w:rPr>
                <w:rFonts w:ascii="Times New Roman" w:hAnsi="Times New Roman" w:cs="Times New Roman"/>
                <w:bCs/>
                <w:sz w:val="20"/>
                <w:szCs w:val="20"/>
              </w:rPr>
              <w:t>8</w:t>
            </w:r>
            <w:r w:rsidRPr="00CD5D9B">
              <w:rPr>
                <w:rFonts w:ascii="Times New Roman" w:hAnsi="Times New Roman" w:cs="Times New Roman"/>
                <w:bCs/>
                <w:sz w:val="20"/>
                <w:szCs w:val="20"/>
              </w:rPr>
              <w:t>0</w:t>
            </w:r>
            <w:r w:rsidR="00ED34F4" w:rsidRPr="00CD5D9B">
              <w:rPr>
                <w:rFonts w:ascii="Times New Roman" w:hAnsi="Times New Roman" w:cs="Times New Roman"/>
                <w:bCs/>
                <w:sz w:val="20"/>
                <w:szCs w:val="20"/>
              </w:rPr>
              <w:t xml:space="preserve"> </w:t>
            </w:r>
            <w:r w:rsidRPr="00CD5D9B">
              <w:rPr>
                <w:rFonts w:ascii="Times New Roman" w:hAnsi="Times New Roman" w:cs="Times New Roman"/>
                <w:bCs/>
                <w:sz w:val="20"/>
                <w:szCs w:val="20"/>
              </w:rPr>
              <w:t>x</w:t>
            </w:r>
            <w:r w:rsidR="00ED34F4" w:rsidRPr="00CD5D9B">
              <w:rPr>
                <w:rFonts w:ascii="Times New Roman" w:hAnsi="Times New Roman" w:cs="Times New Roman"/>
                <w:bCs/>
                <w:sz w:val="20"/>
                <w:szCs w:val="20"/>
              </w:rPr>
              <w:t xml:space="preserve"> </w:t>
            </w:r>
            <w:r w:rsidRPr="00CD5D9B">
              <w:rPr>
                <w:rFonts w:ascii="Times New Roman" w:hAnsi="Times New Roman" w:cs="Times New Roman"/>
                <w:bCs/>
                <w:sz w:val="20"/>
                <w:szCs w:val="20"/>
              </w:rPr>
              <w:t>25</w:t>
            </w:r>
            <w:r w:rsidR="00210F75" w:rsidRPr="00CD5D9B">
              <w:rPr>
                <w:rFonts w:ascii="Times New Roman" w:hAnsi="Times New Roman" w:cs="Times New Roman"/>
                <w:bCs/>
                <w:sz w:val="20"/>
                <w:szCs w:val="20"/>
              </w:rPr>
              <w:t>3</w:t>
            </w:r>
            <w:r w:rsidRPr="00CD5D9B">
              <w:rPr>
                <w:rFonts w:ascii="Times New Roman" w:hAnsi="Times New Roman" w:cs="Times New Roman"/>
                <w:bCs/>
                <w:sz w:val="20"/>
                <w:szCs w:val="20"/>
              </w:rPr>
              <w:t>0 mm</w:t>
            </w:r>
          </w:p>
        </w:tc>
        <w:tc>
          <w:tcPr>
            <w:tcW w:w="1043" w:type="dxa"/>
            <w:vAlign w:val="center"/>
          </w:tcPr>
          <w:p w14:paraId="6EAABE24" w14:textId="10801A4D" w:rsidR="00DD4A3D" w:rsidRPr="00CD5D9B" w:rsidRDefault="006B36E6" w:rsidP="00BF4017">
            <w:pPr>
              <w:spacing w:line="259" w:lineRule="auto"/>
              <w:jc w:val="center"/>
              <w:rPr>
                <w:rFonts w:ascii="Times New Roman" w:hAnsi="Times New Roman" w:cs="Times New Roman"/>
                <w:bCs/>
              </w:rPr>
            </w:pPr>
            <w:r w:rsidRPr="00CD5D9B">
              <w:rPr>
                <w:rFonts w:ascii="Times New Roman" w:hAnsi="Times New Roman" w:cs="Times New Roman"/>
                <w:bCs/>
              </w:rPr>
              <w:t>5</w:t>
            </w:r>
            <w:r w:rsidR="00DD4A3D" w:rsidRPr="00CD5D9B">
              <w:rPr>
                <w:rFonts w:ascii="Times New Roman" w:hAnsi="Times New Roman" w:cs="Times New Roman"/>
                <w:bCs/>
              </w:rPr>
              <w:t xml:space="preserve"> ks</w:t>
            </w:r>
          </w:p>
        </w:tc>
      </w:tr>
      <w:tr w:rsidR="00F86055" w14:paraId="78BCFE69" w14:textId="77777777" w:rsidTr="00BF4017">
        <w:trPr>
          <w:jc w:val="center"/>
        </w:trPr>
        <w:tc>
          <w:tcPr>
            <w:tcW w:w="11058" w:type="dxa"/>
            <w:gridSpan w:val="4"/>
            <w:vAlign w:val="center"/>
          </w:tcPr>
          <w:p w14:paraId="799DC793" w14:textId="77777777" w:rsidR="00F86055" w:rsidRDefault="00F86055" w:rsidP="00F86055">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7EF0D8E0" w14:textId="34FE421F" w:rsidR="00F86055" w:rsidRDefault="00F86055" w:rsidP="00F86055">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0E2863C9" w14:textId="5983786F" w:rsidR="002B7289" w:rsidRDefault="002B7289">
      <w:pPr>
        <w:spacing w:line="259" w:lineRule="auto"/>
        <w:rPr>
          <w:rFonts w:ascii="Times New Roman" w:hAnsi="Times New Roman" w:cs="Times New Roman"/>
          <w:b/>
          <w:sz w:val="24"/>
          <w:szCs w:val="24"/>
        </w:rPr>
      </w:pPr>
    </w:p>
    <w:p w14:paraId="6A369757" w14:textId="2E1EFD88" w:rsidR="00701281" w:rsidRPr="00925900" w:rsidRDefault="00701281">
      <w:pPr>
        <w:spacing w:line="259" w:lineRule="auto"/>
        <w:rPr>
          <w:rFonts w:ascii="Times New Roman" w:hAnsi="Times New Roman" w:cs="Times New Roman"/>
          <w:b/>
          <w:sz w:val="24"/>
          <w:szCs w:val="24"/>
        </w:rPr>
      </w:pPr>
    </w:p>
    <w:sectPr w:rsidR="00701281" w:rsidRPr="00925900" w:rsidSect="00CD254C">
      <w:headerReference w:type="default" r:id="rId8"/>
      <w:footerReference w:type="default" r:id="rId9"/>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7F99D" w14:textId="77777777" w:rsidR="003C5C35" w:rsidRDefault="003C5C35" w:rsidP="007D2794">
      <w:pPr>
        <w:spacing w:after="0" w:line="240" w:lineRule="auto"/>
      </w:pPr>
      <w:r>
        <w:separator/>
      </w:r>
    </w:p>
  </w:endnote>
  <w:endnote w:type="continuationSeparator" w:id="0">
    <w:p w14:paraId="023D7658" w14:textId="77777777" w:rsidR="003C5C35" w:rsidRDefault="003C5C35" w:rsidP="007D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695266438"/>
      <w:docPartObj>
        <w:docPartGallery w:val="Page Numbers (Bottom of Page)"/>
        <w:docPartUnique/>
      </w:docPartObj>
    </w:sdtPr>
    <w:sdtContent>
      <w:p w14:paraId="7D930CA0" w14:textId="77777777" w:rsidR="007D2794" w:rsidRPr="000F3C21" w:rsidRDefault="000F3C21">
        <w:pPr>
          <w:pStyle w:val="Zpat"/>
          <w:jc w:val="right"/>
          <w:rPr>
            <w:rFonts w:ascii="Times New Roman" w:hAnsi="Times New Roman" w:cs="Times New Roman"/>
          </w:rPr>
        </w:pPr>
        <w:r w:rsidRPr="000F3C21">
          <w:rPr>
            <w:rFonts w:ascii="Times New Roman" w:hAnsi="Times New Roman" w:cs="Times New Roman"/>
          </w:rPr>
          <w:t xml:space="preserve">strana </w:t>
        </w:r>
        <w:r w:rsidRPr="000F3C21">
          <w:rPr>
            <w:rFonts w:ascii="Times New Roman" w:hAnsi="Times New Roman" w:cs="Times New Roman"/>
          </w:rPr>
          <w:fldChar w:fldCharType="begin"/>
        </w:r>
        <w:r w:rsidRPr="000F3C21">
          <w:rPr>
            <w:rFonts w:ascii="Times New Roman" w:hAnsi="Times New Roman" w:cs="Times New Roman"/>
          </w:rPr>
          <w:instrText>PAGE  \* Arabic  \* MERGEFORMAT</w:instrText>
        </w:r>
        <w:r w:rsidRPr="000F3C21">
          <w:rPr>
            <w:rFonts w:ascii="Times New Roman" w:hAnsi="Times New Roman" w:cs="Times New Roman"/>
          </w:rPr>
          <w:fldChar w:fldCharType="separate"/>
        </w:r>
        <w:r w:rsidRPr="000F3C21">
          <w:rPr>
            <w:rFonts w:ascii="Times New Roman" w:hAnsi="Times New Roman" w:cs="Times New Roman"/>
          </w:rPr>
          <w:t>1</w:t>
        </w:r>
        <w:r w:rsidRPr="000F3C21">
          <w:rPr>
            <w:rFonts w:ascii="Times New Roman" w:hAnsi="Times New Roman" w:cs="Times New Roman"/>
          </w:rPr>
          <w:fldChar w:fldCharType="end"/>
        </w:r>
        <w:r w:rsidRPr="000F3C21">
          <w:rPr>
            <w:rFonts w:ascii="Times New Roman" w:hAnsi="Times New Roman" w:cs="Times New Roman"/>
          </w:rPr>
          <w:t xml:space="preserve"> z </w:t>
        </w:r>
        <w:r w:rsidRPr="000F3C21">
          <w:rPr>
            <w:rFonts w:ascii="Times New Roman" w:hAnsi="Times New Roman" w:cs="Times New Roman"/>
          </w:rPr>
          <w:fldChar w:fldCharType="begin"/>
        </w:r>
        <w:r w:rsidRPr="000F3C21">
          <w:rPr>
            <w:rFonts w:ascii="Times New Roman" w:hAnsi="Times New Roman" w:cs="Times New Roman"/>
          </w:rPr>
          <w:instrText>NUMPAGES  \* Arabic  \* MERGEFORMAT</w:instrText>
        </w:r>
        <w:r w:rsidRPr="000F3C21">
          <w:rPr>
            <w:rFonts w:ascii="Times New Roman" w:hAnsi="Times New Roman" w:cs="Times New Roman"/>
          </w:rPr>
          <w:fldChar w:fldCharType="separate"/>
        </w:r>
        <w:r w:rsidRPr="000F3C21">
          <w:rPr>
            <w:rFonts w:ascii="Times New Roman" w:hAnsi="Times New Roman" w:cs="Times New Roman"/>
          </w:rPr>
          <w:t>2</w:t>
        </w:r>
        <w:r w:rsidRPr="000F3C21">
          <w:rPr>
            <w:rFonts w:ascii="Times New Roman" w:hAnsi="Times New Roman" w:cs="Times New Roman"/>
          </w:rPr>
          <w:fldChar w:fldCharType="end"/>
        </w:r>
      </w:p>
    </w:sdtContent>
  </w:sdt>
  <w:p w14:paraId="0D58640B" w14:textId="77777777" w:rsidR="007D2794" w:rsidRPr="007D2794"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92370" w14:textId="77777777" w:rsidR="003C5C35" w:rsidRDefault="003C5C35" w:rsidP="007D2794">
      <w:pPr>
        <w:spacing w:after="0" w:line="240" w:lineRule="auto"/>
      </w:pPr>
      <w:r>
        <w:separator/>
      </w:r>
    </w:p>
  </w:footnote>
  <w:footnote w:type="continuationSeparator" w:id="0">
    <w:p w14:paraId="108DDAE1" w14:textId="77777777" w:rsidR="003C5C35" w:rsidRDefault="003C5C35" w:rsidP="007D2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3F22B3" w14:paraId="04006E5F" w14:textId="77777777" w:rsidTr="00634E31">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7267AB73" w14:textId="1FE12AA4" w:rsidR="003F22B3" w:rsidRDefault="003F22B3" w:rsidP="003F22B3">
          <w:pPr>
            <w:pStyle w:val="Zhlav"/>
          </w:pPr>
          <w:r>
            <w:rPr>
              <w:noProof/>
            </w:rPr>
            <w:drawing>
              <wp:inline distT="0" distB="0" distL="0" distR="0" wp14:anchorId="1F96D3A2" wp14:editId="7841AC44">
                <wp:extent cx="1394460" cy="632460"/>
                <wp:effectExtent l="0" t="0" r="0" b="0"/>
                <wp:docPr id="14" name="Obrázek 14"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0E2940AF" w14:textId="77777777" w:rsidR="003F22B3" w:rsidRPr="00CE01E4" w:rsidRDefault="003F22B3" w:rsidP="003F22B3">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2EC2154B" w14:textId="77777777" w:rsidR="00634E31" w:rsidRPr="009A680A" w:rsidRDefault="00634E31" w:rsidP="00634E31">
          <w:pPr>
            <w:pStyle w:val="Zhlav"/>
            <w:ind w:left="4"/>
            <w:jc w:val="right"/>
            <w:rPr>
              <w:rFonts w:ascii="Times New Roman" w:hAnsi="Times New Roman" w:cs="Times New Roman"/>
            </w:rPr>
          </w:pPr>
          <w:r w:rsidRPr="009A680A">
            <w:rPr>
              <w:rFonts w:ascii="Times New Roman" w:hAnsi="Times New Roman" w:cs="Times New Roman"/>
            </w:rPr>
            <w:t>IČ: 08447934</w:t>
          </w:r>
        </w:p>
        <w:p w14:paraId="59B4B13E" w14:textId="3F42BE12" w:rsidR="003F22B3" w:rsidRPr="007D2794" w:rsidRDefault="009A680A" w:rsidP="00634E31">
          <w:pPr>
            <w:pStyle w:val="Zhlav"/>
            <w:ind w:left="4"/>
            <w:jc w:val="right"/>
            <w:rPr>
              <w:rFonts w:ascii="Times New Roman" w:hAnsi="Times New Roman" w:cs="Times New Roman"/>
            </w:rPr>
          </w:pPr>
          <w:r w:rsidRPr="009A680A">
            <w:rPr>
              <w:rFonts w:ascii="Times New Roman" w:hAnsi="Times New Roman" w:cs="Times New Roman"/>
            </w:rPr>
            <w:t>Projekční kancelář</w:t>
          </w:r>
          <w:r w:rsidR="00634E31" w:rsidRPr="009A680A">
            <w:rPr>
              <w:rFonts w:ascii="Times New Roman" w:hAnsi="Times New Roman" w:cs="Times New Roman"/>
            </w:rPr>
            <w:t>: nám. T. G. Masaryka 1281, 760 01 Zlín</w:t>
          </w:r>
        </w:p>
      </w:tc>
    </w:tr>
  </w:tbl>
  <w:p w14:paraId="1ADB1455"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60C6"/>
    <w:multiLevelType w:val="hybridMultilevel"/>
    <w:tmpl w:val="B8CE4DC2"/>
    <w:lvl w:ilvl="0" w:tplc="844835A6">
      <w:start w:val="1"/>
      <w:numFmt w:val="lowerLetter"/>
      <w:pStyle w:val="KMnadpis3"/>
      <w:lvlText w:val="%1)"/>
      <w:lvlJc w:val="left"/>
      <w:pPr>
        <w:ind w:left="1800" w:hanging="360"/>
      </w:pPr>
      <w:rPr>
        <w:i w:val="0"/>
        <w:iCs/>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51F19B7"/>
    <w:multiLevelType w:val="hybridMultilevel"/>
    <w:tmpl w:val="8A9AC53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CCC1C8B"/>
    <w:multiLevelType w:val="multilevel"/>
    <w:tmpl w:val="77AEBC86"/>
    <w:lvl w:ilvl="0">
      <w:start w:val="1"/>
      <w:numFmt w:val="decimal"/>
      <w:pStyle w:val="KMnadpis1"/>
      <w:lvlText w:val="A.%1"/>
      <w:lvlJc w:val="left"/>
      <w:pPr>
        <w:ind w:left="1474" w:hanging="1474"/>
      </w:pPr>
      <w:rPr>
        <w:rFonts w:hint="default"/>
      </w:rPr>
    </w:lvl>
    <w:lvl w:ilvl="1">
      <w:start w:val="1"/>
      <w:numFmt w:val="decimal"/>
      <w:pStyle w:val="KMnadpis2"/>
      <w:lvlText w:val="A.1.%2"/>
      <w:lvlJc w:val="left"/>
      <w:pPr>
        <w:ind w:left="1474" w:hanging="111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527C68"/>
    <w:multiLevelType w:val="hybridMultilevel"/>
    <w:tmpl w:val="AF7230B4"/>
    <w:lvl w:ilvl="0" w:tplc="65249EFA">
      <w:start w:val="1"/>
      <w:numFmt w:val="lowerLetter"/>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2159EF"/>
    <w:multiLevelType w:val="hybridMultilevel"/>
    <w:tmpl w:val="2764B5D0"/>
    <w:lvl w:ilvl="0" w:tplc="04050001">
      <w:start w:val="1"/>
      <w:numFmt w:val="bullet"/>
      <w:lvlText w:val=""/>
      <w:lvlJc w:val="left"/>
      <w:pPr>
        <w:ind w:left="2694" w:hanging="360"/>
      </w:pPr>
      <w:rPr>
        <w:rFonts w:ascii="Symbol" w:hAnsi="Symbol" w:hint="default"/>
      </w:rPr>
    </w:lvl>
    <w:lvl w:ilvl="1" w:tplc="FFFFFFFF" w:tentative="1">
      <w:start w:val="1"/>
      <w:numFmt w:val="lowerLetter"/>
      <w:lvlText w:val="%2."/>
      <w:lvlJc w:val="left"/>
      <w:pPr>
        <w:ind w:left="3414" w:hanging="360"/>
      </w:pPr>
    </w:lvl>
    <w:lvl w:ilvl="2" w:tplc="FFFFFFFF" w:tentative="1">
      <w:start w:val="1"/>
      <w:numFmt w:val="lowerRoman"/>
      <w:lvlText w:val="%3."/>
      <w:lvlJc w:val="right"/>
      <w:pPr>
        <w:ind w:left="4134" w:hanging="180"/>
      </w:pPr>
    </w:lvl>
    <w:lvl w:ilvl="3" w:tplc="FFFFFFFF" w:tentative="1">
      <w:start w:val="1"/>
      <w:numFmt w:val="decimal"/>
      <w:lvlText w:val="%4."/>
      <w:lvlJc w:val="left"/>
      <w:pPr>
        <w:ind w:left="4854" w:hanging="360"/>
      </w:pPr>
    </w:lvl>
    <w:lvl w:ilvl="4" w:tplc="FFFFFFFF" w:tentative="1">
      <w:start w:val="1"/>
      <w:numFmt w:val="lowerLetter"/>
      <w:lvlText w:val="%5."/>
      <w:lvlJc w:val="left"/>
      <w:pPr>
        <w:ind w:left="5574" w:hanging="360"/>
      </w:pPr>
    </w:lvl>
    <w:lvl w:ilvl="5" w:tplc="FFFFFFFF" w:tentative="1">
      <w:start w:val="1"/>
      <w:numFmt w:val="lowerRoman"/>
      <w:lvlText w:val="%6."/>
      <w:lvlJc w:val="right"/>
      <w:pPr>
        <w:ind w:left="6294" w:hanging="180"/>
      </w:pPr>
    </w:lvl>
    <w:lvl w:ilvl="6" w:tplc="FFFFFFFF" w:tentative="1">
      <w:start w:val="1"/>
      <w:numFmt w:val="decimal"/>
      <w:lvlText w:val="%7."/>
      <w:lvlJc w:val="left"/>
      <w:pPr>
        <w:ind w:left="7014" w:hanging="360"/>
      </w:pPr>
    </w:lvl>
    <w:lvl w:ilvl="7" w:tplc="FFFFFFFF" w:tentative="1">
      <w:start w:val="1"/>
      <w:numFmt w:val="lowerLetter"/>
      <w:lvlText w:val="%8."/>
      <w:lvlJc w:val="left"/>
      <w:pPr>
        <w:ind w:left="7734" w:hanging="360"/>
      </w:pPr>
    </w:lvl>
    <w:lvl w:ilvl="8" w:tplc="FFFFFFFF" w:tentative="1">
      <w:start w:val="1"/>
      <w:numFmt w:val="lowerRoman"/>
      <w:lvlText w:val="%9."/>
      <w:lvlJc w:val="right"/>
      <w:pPr>
        <w:ind w:left="8454" w:hanging="180"/>
      </w:pPr>
    </w:lvl>
  </w:abstractNum>
  <w:abstractNum w:abstractNumId="5" w15:restartNumberingAfterBreak="0">
    <w:nsid w:val="2D252761"/>
    <w:multiLevelType w:val="hybridMultilevel"/>
    <w:tmpl w:val="8196DD76"/>
    <w:lvl w:ilvl="0" w:tplc="89F4CA86">
      <w:start w:val="1"/>
      <w:numFmt w:val="decimal"/>
      <w:lvlText w:val="A.1.%1 "/>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FB44306"/>
    <w:multiLevelType w:val="hybridMultilevel"/>
    <w:tmpl w:val="F91C61A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3EA74A53"/>
    <w:multiLevelType w:val="hybridMultilevel"/>
    <w:tmpl w:val="68760BFC"/>
    <w:lvl w:ilvl="0" w:tplc="B2FE3736">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4D6715"/>
    <w:multiLevelType w:val="hybridMultilevel"/>
    <w:tmpl w:val="C370424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2F85514"/>
    <w:multiLevelType w:val="hybridMultilevel"/>
    <w:tmpl w:val="3D9CE09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476E02CD"/>
    <w:multiLevelType w:val="hybridMultilevel"/>
    <w:tmpl w:val="67E63F5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564425D4"/>
    <w:multiLevelType w:val="hybridMultilevel"/>
    <w:tmpl w:val="F2567C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 w15:restartNumberingAfterBreak="0">
    <w:nsid w:val="60FE3B56"/>
    <w:multiLevelType w:val="hybridMultilevel"/>
    <w:tmpl w:val="2F1A7B80"/>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num w:numId="1" w16cid:durableId="1299264485">
    <w:abstractNumId w:val="7"/>
  </w:num>
  <w:num w:numId="2" w16cid:durableId="534195955">
    <w:abstractNumId w:val="5"/>
  </w:num>
  <w:num w:numId="3" w16cid:durableId="615020877">
    <w:abstractNumId w:val="0"/>
  </w:num>
  <w:num w:numId="4" w16cid:durableId="1058555949">
    <w:abstractNumId w:val="1"/>
  </w:num>
  <w:num w:numId="5" w16cid:durableId="76050993">
    <w:abstractNumId w:val="8"/>
  </w:num>
  <w:num w:numId="6" w16cid:durableId="1001004280">
    <w:abstractNumId w:val="12"/>
  </w:num>
  <w:num w:numId="7" w16cid:durableId="65422177">
    <w:abstractNumId w:val="10"/>
  </w:num>
  <w:num w:numId="8" w16cid:durableId="1749419233">
    <w:abstractNumId w:val="11"/>
  </w:num>
  <w:num w:numId="9" w16cid:durableId="1543860405">
    <w:abstractNumId w:val="3"/>
  </w:num>
  <w:num w:numId="10" w16cid:durableId="1534228938">
    <w:abstractNumId w:val="6"/>
  </w:num>
  <w:num w:numId="11" w16cid:durableId="825516036">
    <w:abstractNumId w:val="2"/>
  </w:num>
  <w:num w:numId="12" w16cid:durableId="797378761">
    <w:abstractNumId w:val="0"/>
    <w:lvlOverride w:ilvl="0">
      <w:startOverride w:val="1"/>
    </w:lvlOverride>
  </w:num>
  <w:num w:numId="13" w16cid:durableId="247429056">
    <w:abstractNumId w:val="0"/>
    <w:lvlOverride w:ilvl="0">
      <w:startOverride w:val="1"/>
    </w:lvlOverride>
  </w:num>
  <w:num w:numId="14" w16cid:durableId="904755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5028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7825633">
    <w:abstractNumId w:val="9"/>
  </w:num>
  <w:num w:numId="17" w16cid:durableId="1135835706">
    <w:abstractNumId w:val="0"/>
  </w:num>
  <w:num w:numId="18" w16cid:durableId="119305982">
    <w:abstractNumId w:val="4"/>
  </w:num>
  <w:num w:numId="19" w16cid:durableId="11147180">
    <w:abstractNumId w:val="0"/>
  </w:num>
  <w:num w:numId="20" w16cid:durableId="82340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569029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3178"/>
    <w:rsid w:val="000032E0"/>
    <w:rsid w:val="00007615"/>
    <w:rsid w:val="000107B3"/>
    <w:rsid w:val="000146E8"/>
    <w:rsid w:val="00015A87"/>
    <w:rsid w:val="00030FD3"/>
    <w:rsid w:val="00034024"/>
    <w:rsid w:val="0005284E"/>
    <w:rsid w:val="00063083"/>
    <w:rsid w:val="00065684"/>
    <w:rsid w:val="00070577"/>
    <w:rsid w:val="00074CDF"/>
    <w:rsid w:val="00075D74"/>
    <w:rsid w:val="00080827"/>
    <w:rsid w:val="00083585"/>
    <w:rsid w:val="0008657C"/>
    <w:rsid w:val="00087D51"/>
    <w:rsid w:val="00094A36"/>
    <w:rsid w:val="00094C60"/>
    <w:rsid w:val="000A75BC"/>
    <w:rsid w:val="000A7807"/>
    <w:rsid w:val="000A7F1E"/>
    <w:rsid w:val="000B40CB"/>
    <w:rsid w:val="000B5CE2"/>
    <w:rsid w:val="000C5B7F"/>
    <w:rsid w:val="000D032B"/>
    <w:rsid w:val="000D23DE"/>
    <w:rsid w:val="000D7187"/>
    <w:rsid w:val="000E023D"/>
    <w:rsid w:val="000E1E52"/>
    <w:rsid w:val="000E1E8E"/>
    <w:rsid w:val="000E2F70"/>
    <w:rsid w:val="000E351D"/>
    <w:rsid w:val="000E4712"/>
    <w:rsid w:val="000E4D10"/>
    <w:rsid w:val="000E67F4"/>
    <w:rsid w:val="000E7158"/>
    <w:rsid w:val="000F3C21"/>
    <w:rsid w:val="000F69B4"/>
    <w:rsid w:val="0010142A"/>
    <w:rsid w:val="0010212D"/>
    <w:rsid w:val="001040F2"/>
    <w:rsid w:val="00105377"/>
    <w:rsid w:val="00105DA9"/>
    <w:rsid w:val="00111FFC"/>
    <w:rsid w:val="0011268A"/>
    <w:rsid w:val="001128B1"/>
    <w:rsid w:val="0011421B"/>
    <w:rsid w:val="00116554"/>
    <w:rsid w:val="001224DC"/>
    <w:rsid w:val="00126C84"/>
    <w:rsid w:val="0012771D"/>
    <w:rsid w:val="00127931"/>
    <w:rsid w:val="0013273D"/>
    <w:rsid w:val="001329DA"/>
    <w:rsid w:val="001365D7"/>
    <w:rsid w:val="001365E1"/>
    <w:rsid w:val="00137AB2"/>
    <w:rsid w:val="00137CE7"/>
    <w:rsid w:val="0014564E"/>
    <w:rsid w:val="001517F6"/>
    <w:rsid w:val="00153AF4"/>
    <w:rsid w:val="0015413C"/>
    <w:rsid w:val="00157326"/>
    <w:rsid w:val="00157E8E"/>
    <w:rsid w:val="001615C2"/>
    <w:rsid w:val="001639EE"/>
    <w:rsid w:val="00164730"/>
    <w:rsid w:val="00164D3D"/>
    <w:rsid w:val="001657F6"/>
    <w:rsid w:val="0016776C"/>
    <w:rsid w:val="0017666D"/>
    <w:rsid w:val="001848DD"/>
    <w:rsid w:val="0018549C"/>
    <w:rsid w:val="0018583E"/>
    <w:rsid w:val="00186C63"/>
    <w:rsid w:val="00190636"/>
    <w:rsid w:val="001A255E"/>
    <w:rsid w:val="001A3866"/>
    <w:rsid w:val="001A3F3B"/>
    <w:rsid w:val="001A602C"/>
    <w:rsid w:val="001B09F3"/>
    <w:rsid w:val="001B3AB6"/>
    <w:rsid w:val="001B44A3"/>
    <w:rsid w:val="001B4A34"/>
    <w:rsid w:val="001B693B"/>
    <w:rsid w:val="001B790B"/>
    <w:rsid w:val="001B7973"/>
    <w:rsid w:val="001C2262"/>
    <w:rsid w:val="001C2A25"/>
    <w:rsid w:val="001C75B7"/>
    <w:rsid w:val="001C7A8D"/>
    <w:rsid w:val="001D2A49"/>
    <w:rsid w:val="001D7166"/>
    <w:rsid w:val="001D7D53"/>
    <w:rsid w:val="001E1EC4"/>
    <w:rsid w:val="001E566C"/>
    <w:rsid w:val="001E733C"/>
    <w:rsid w:val="0020351F"/>
    <w:rsid w:val="00203CB9"/>
    <w:rsid w:val="002058A4"/>
    <w:rsid w:val="0020774A"/>
    <w:rsid w:val="002104A1"/>
    <w:rsid w:val="00210F75"/>
    <w:rsid w:val="00212B2F"/>
    <w:rsid w:val="00223A9C"/>
    <w:rsid w:val="00224353"/>
    <w:rsid w:val="00231FF7"/>
    <w:rsid w:val="00235FB1"/>
    <w:rsid w:val="0024030C"/>
    <w:rsid w:val="00243CA5"/>
    <w:rsid w:val="002440B4"/>
    <w:rsid w:val="00262C0F"/>
    <w:rsid w:val="00263087"/>
    <w:rsid w:val="0026347C"/>
    <w:rsid w:val="002672ED"/>
    <w:rsid w:val="002706C4"/>
    <w:rsid w:val="00273681"/>
    <w:rsid w:val="00277EE9"/>
    <w:rsid w:val="002805D9"/>
    <w:rsid w:val="00280BD3"/>
    <w:rsid w:val="002816C4"/>
    <w:rsid w:val="002825DE"/>
    <w:rsid w:val="00282659"/>
    <w:rsid w:val="00282EE8"/>
    <w:rsid w:val="0029058C"/>
    <w:rsid w:val="002927D6"/>
    <w:rsid w:val="00292B61"/>
    <w:rsid w:val="002956D1"/>
    <w:rsid w:val="002975AB"/>
    <w:rsid w:val="002977A1"/>
    <w:rsid w:val="002A136F"/>
    <w:rsid w:val="002A729E"/>
    <w:rsid w:val="002B2BAE"/>
    <w:rsid w:val="002B56BC"/>
    <w:rsid w:val="002B7289"/>
    <w:rsid w:val="002C2E70"/>
    <w:rsid w:val="002C2EBE"/>
    <w:rsid w:val="002C3121"/>
    <w:rsid w:val="002D5D07"/>
    <w:rsid w:val="002E43A8"/>
    <w:rsid w:val="002E5DC8"/>
    <w:rsid w:val="002E6711"/>
    <w:rsid w:val="002E71E4"/>
    <w:rsid w:val="002F4B4E"/>
    <w:rsid w:val="002F4C8B"/>
    <w:rsid w:val="002F5DD8"/>
    <w:rsid w:val="0030207D"/>
    <w:rsid w:val="00306B3F"/>
    <w:rsid w:val="003100EA"/>
    <w:rsid w:val="003146ED"/>
    <w:rsid w:val="003262C0"/>
    <w:rsid w:val="003312E4"/>
    <w:rsid w:val="00332A4F"/>
    <w:rsid w:val="00332C40"/>
    <w:rsid w:val="003370C1"/>
    <w:rsid w:val="0034367A"/>
    <w:rsid w:val="00345638"/>
    <w:rsid w:val="0034610E"/>
    <w:rsid w:val="00352697"/>
    <w:rsid w:val="00354ECF"/>
    <w:rsid w:val="00355BB2"/>
    <w:rsid w:val="00360C23"/>
    <w:rsid w:val="00362C26"/>
    <w:rsid w:val="00363532"/>
    <w:rsid w:val="003652C4"/>
    <w:rsid w:val="0036643C"/>
    <w:rsid w:val="00372E73"/>
    <w:rsid w:val="00374119"/>
    <w:rsid w:val="0037468B"/>
    <w:rsid w:val="00377716"/>
    <w:rsid w:val="0037794F"/>
    <w:rsid w:val="00385486"/>
    <w:rsid w:val="003879C9"/>
    <w:rsid w:val="00392F02"/>
    <w:rsid w:val="00397261"/>
    <w:rsid w:val="00397565"/>
    <w:rsid w:val="003A2402"/>
    <w:rsid w:val="003A48A6"/>
    <w:rsid w:val="003A4A45"/>
    <w:rsid w:val="003A759F"/>
    <w:rsid w:val="003A7B15"/>
    <w:rsid w:val="003B1BE9"/>
    <w:rsid w:val="003B4D54"/>
    <w:rsid w:val="003C42CE"/>
    <w:rsid w:val="003C431D"/>
    <w:rsid w:val="003C46DC"/>
    <w:rsid w:val="003C4FC5"/>
    <w:rsid w:val="003C5C35"/>
    <w:rsid w:val="003D1275"/>
    <w:rsid w:val="003E1F9C"/>
    <w:rsid w:val="003E376C"/>
    <w:rsid w:val="003E3DA9"/>
    <w:rsid w:val="003E5814"/>
    <w:rsid w:val="003F22B3"/>
    <w:rsid w:val="003F3427"/>
    <w:rsid w:val="003F34A8"/>
    <w:rsid w:val="003F5EB0"/>
    <w:rsid w:val="003F6295"/>
    <w:rsid w:val="00401584"/>
    <w:rsid w:val="00404D51"/>
    <w:rsid w:val="00407C64"/>
    <w:rsid w:val="00414EEF"/>
    <w:rsid w:val="004208F9"/>
    <w:rsid w:val="0042505A"/>
    <w:rsid w:val="0043055D"/>
    <w:rsid w:val="00433CD5"/>
    <w:rsid w:val="00440E91"/>
    <w:rsid w:val="00444531"/>
    <w:rsid w:val="00447690"/>
    <w:rsid w:val="0044771D"/>
    <w:rsid w:val="004555FF"/>
    <w:rsid w:val="00461D78"/>
    <w:rsid w:val="00462941"/>
    <w:rsid w:val="004668D8"/>
    <w:rsid w:val="00467B80"/>
    <w:rsid w:val="00471CED"/>
    <w:rsid w:val="00472C1C"/>
    <w:rsid w:val="00484B62"/>
    <w:rsid w:val="00491589"/>
    <w:rsid w:val="0049199B"/>
    <w:rsid w:val="00492F2F"/>
    <w:rsid w:val="00493BB3"/>
    <w:rsid w:val="004A2A4A"/>
    <w:rsid w:val="004A3DB0"/>
    <w:rsid w:val="004A447A"/>
    <w:rsid w:val="004A5399"/>
    <w:rsid w:val="004A7203"/>
    <w:rsid w:val="004B04E9"/>
    <w:rsid w:val="004B3039"/>
    <w:rsid w:val="004B7AEA"/>
    <w:rsid w:val="004C0EF1"/>
    <w:rsid w:val="004D09D3"/>
    <w:rsid w:val="004E42BA"/>
    <w:rsid w:val="004E4CAA"/>
    <w:rsid w:val="004E5458"/>
    <w:rsid w:val="004E5B04"/>
    <w:rsid w:val="004F188A"/>
    <w:rsid w:val="004F2036"/>
    <w:rsid w:val="004F4051"/>
    <w:rsid w:val="004F494C"/>
    <w:rsid w:val="004F52C8"/>
    <w:rsid w:val="004F5596"/>
    <w:rsid w:val="004F6238"/>
    <w:rsid w:val="004F645B"/>
    <w:rsid w:val="00501E8F"/>
    <w:rsid w:val="005023B2"/>
    <w:rsid w:val="005044C1"/>
    <w:rsid w:val="00514B73"/>
    <w:rsid w:val="00515486"/>
    <w:rsid w:val="00522FE7"/>
    <w:rsid w:val="005232FD"/>
    <w:rsid w:val="005279A9"/>
    <w:rsid w:val="0053063E"/>
    <w:rsid w:val="00537236"/>
    <w:rsid w:val="005378D1"/>
    <w:rsid w:val="00540015"/>
    <w:rsid w:val="00543178"/>
    <w:rsid w:val="005468DE"/>
    <w:rsid w:val="00551773"/>
    <w:rsid w:val="00552A02"/>
    <w:rsid w:val="005535D1"/>
    <w:rsid w:val="005578D6"/>
    <w:rsid w:val="0056219F"/>
    <w:rsid w:val="005639F4"/>
    <w:rsid w:val="00565DE7"/>
    <w:rsid w:val="00573DFE"/>
    <w:rsid w:val="00575DC5"/>
    <w:rsid w:val="00576FD1"/>
    <w:rsid w:val="005828C9"/>
    <w:rsid w:val="0058568B"/>
    <w:rsid w:val="005935B4"/>
    <w:rsid w:val="00596730"/>
    <w:rsid w:val="005A0370"/>
    <w:rsid w:val="005A4856"/>
    <w:rsid w:val="005A6848"/>
    <w:rsid w:val="005C12A8"/>
    <w:rsid w:val="005C3693"/>
    <w:rsid w:val="005C3DAA"/>
    <w:rsid w:val="005C768F"/>
    <w:rsid w:val="005E011D"/>
    <w:rsid w:val="005E0A65"/>
    <w:rsid w:val="005E519A"/>
    <w:rsid w:val="005E6DE5"/>
    <w:rsid w:val="005F0AA8"/>
    <w:rsid w:val="005F22F4"/>
    <w:rsid w:val="005F62FF"/>
    <w:rsid w:val="005F6DE9"/>
    <w:rsid w:val="00603FB3"/>
    <w:rsid w:val="00612A9B"/>
    <w:rsid w:val="006151D6"/>
    <w:rsid w:val="0062399D"/>
    <w:rsid w:val="00625F07"/>
    <w:rsid w:val="00626DA1"/>
    <w:rsid w:val="006337D9"/>
    <w:rsid w:val="00634E31"/>
    <w:rsid w:val="0063547B"/>
    <w:rsid w:val="00635A07"/>
    <w:rsid w:val="0063784B"/>
    <w:rsid w:val="006459C7"/>
    <w:rsid w:val="0065234A"/>
    <w:rsid w:val="006565EB"/>
    <w:rsid w:val="0066153B"/>
    <w:rsid w:val="006654AD"/>
    <w:rsid w:val="0066590B"/>
    <w:rsid w:val="00666E7D"/>
    <w:rsid w:val="006715B7"/>
    <w:rsid w:val="0068344E"/>
    <w:rsid w:val="006A0514"/>
    <w:rsid w:val="006A3CEA"/>
    <w:rsid w:val="006A5390"/>
    <w:rsid w:val="006A74D1"/>
    <w:rsid w:val="006B13DC"/>
    <w:rsid w:val="006B345D"/>
    <w:rsid w:val="006B36E6"/>
    <w:rsid w:val="006C06CA"/>
    <w:rsid w:val="006D1044"/>
    <w:rsid w:val="006D2289"/>
    <w:rsid w:val="006D4CE7"/>
    <w:rsid w:val="006D7087"/>
    <w:rsid w:val="006D777C"/>
    <w:rsid w:val="006E0052"/>
    <w:rsid w:val="006E6E0F"/>
    <w:rsid w:val="006E7A82"/>
    <w:rsid w:val="006F2E0A"/>
    <w:rsid w:val="006F6E5F"/>
    <w:rsid w:val="00701281"/>
    <w:rsid w:val="00702AE3"/>
    <w:rsid w:val="007045FC"/>
    <w:rsid w:val="00705E57"/>
    <w:rsid w:val="00706354"/>
    <w:rsid w:val="00707359"/>
    <w:rsid w:val="007242FD"/>
    <w:rsid w:val="0072520D"/>
    <w:rsid w:val="0072522B"/>
    <w:rsid w:val="00727D94"/>
    <w:rsid w:val="00753943"/>
    <w:rsid w:val="00754600"/>
    <w:rsid w:val="0076072C"/>
    <w:rsid w:val="0076251D"/>
    <w:rsid w:val="007650DE"/>
    <w:rsid w:val="00765320"/>
    <w:rsid w:val="00765DF9"/>
    <w:rsid w:val="00766247"/>
    <w:rsid w:val="007764AD"/>
    <w:rsid w:val="007816AF"/>
    <w:rsid w:val="00781841"/>
    <w:rsid w:val="00785F3C"/>
    <w:rsid w:val="007877E9"/>
    <w:rsid w:val="007914C9"/>
    <w:rsid w:val="00797334"/>
    <w:rsid w:val="00797E3E"/>
    <w:rsid w:val="007A1649"/>
    <w:rsid w:val="007A25BE"/>
    <w:rsid w:val="007A3043"/>
    <w:rsid w:val="007A4D9F"/>
    <w:rsid w:val="007A6744"/>
    <w:rsid w:val="007A7DDB"/>
    <w:rsid w:val="007B0348"/>
    <w:rsid w:val="007B3734"/>
    <w:rsid w:val="007B5D21"/>
    <w:rsid w:val="007B6E9C"/>
    <w:rsid w:val="007C12A6"/>
    <w:rsid w:val="007C6E4C"/>
    <w:rsid w:val="007D2794"/>
    <w:rsid w:val="007D68C3"/>
    <w:rsid w:val="007E1917"/>
    <w:rsid w:val="007E2D2F"/>
    <w:rsid w:val="007E682C"/>
    <w:rsid w:val="007E757C"/>
    <w:rsid w:val="007F06A3"/>
    <w:rsid w:val="007F15E6"/>
    <w:rsid w:val="007F234B"/>
    <w:rsid w:val="007F2610"/>
    <w:rsid w:val="007F355F"/>
    <w:rsid w:val="007F7515"/>
    <w:rsid w:val="00804E7B"/>
    <w:rsid w:val="00805C2F"/>
    <w:rsid w:val="00811C65"/>
    <w:rsid w:val="00813322"/>
    <w:rsid w:val="00815212"/>
    <w:rsid w:val="00816D96"/>
    <w:rsid w:val="008176CA"/>
    <w:rsid w:val="00822FA4"/>
    <w:rsid w:val="00826420"/>
    <w:rsid w:val="00834DA0"/>
    <w:rsid w:val="00837D2E"/>
    <w:rsid w:val="00841560"/>
    <w:rsid w:val="00842F5E"/>
    <w:rsid w:val="00843208"/>
    <w:rsid w:val="00843D5D"/>
    <w:rsid w:val="00843F40"/>
    <w:rsid w:val="0084403B"/>
    <w:rsid w:val="00850C84"/>
    <w:rsid w:val="00854617"/>
    <w:rsid w:val="008569A5"/>
    <w:rsid w:val="00856BA9"/>
    <w:rsid w:val="008608EA"/>
    <w:rsid w:val="008641B7"/>
    <w:rsid w:val="00866182"/>
    <w:rsid w:val="008762A2"/>
    <w:rsid w:val="008771B3"/>
    <w:rsid w:val="00880FAE"/>
    <w:rsid w:val="008866D8"/>
    <w:rsid w:val="00892E32"/>
    <w:rsid w:val="008959F0"/>
    <w:rsid w:val="00897BD0"/>
    <w:rsid w:val="008A34DA"/>
    <w:rsid w:val="008A55CB"/>
    <w:rsid w:val="008B08CB"/>
    <w:rsid w:val="008B6BC5"/>
    <w:rsid w:val="008C14C0"/>
    <w:rsid w:val="008C50BE"/>
    <w:rsid w:val="008D1BC3"/>
    <w:rsid w:val="008D345D"/>
    <w:rsid w:val="008D72F3"/>
    <w:rsid w:val="008E2629"/>
    <w:rsid w:val="008E2963"/>
    <w:rsid w:val="008E3326"/>
    <w:rsid w:val="008E39CD"/>
    <w:rsid w:val="008E73D9"/>
    <w:rsid w:val="008E7BD8"/>
    <w:rsid w:val="008F4484"/>
    <w:rsid w:val="008F47C8"/>
    <w:rsid w:val="009100B0"/>
    <w:rsid w:val="00916D1B"/>
    <w:rsid w:val="00916D1E"/>
    <w:rsid w:val="00925900"/>
    <w:rsid w:val="009265CF"/>
    <w:rsid w:val="00927749"/>
    <w:rsid w:val="00932560"/>
    <w:rsid w:val="009357BA"/>
    <w:rsid w:val="00942879"/>
    <w:rsid w:val="009431C6"/>
    <w:rsid w:val="00946607"/>
    <w:rsid w:val="00951164"/>
    <w:rsid w:val="009613FC"/>
    <w:rsid w:val="0097185F"/>
    <w:rsid w:val="009718B6"/>
    <w:rsid w:val="00973DB4"/>
    <w:rsid w:val="009753D4"/>
    <w:rsid w:val="00975DFC"/>
    <w:rsid w:val="00977B60"/>
    <w:rsid w:val="00982257"/>
    <w:rsid w:val="0098515E"/>
    <w:rsid w:val="009940E0"/>
    <w:rsid w:val="00995086"/>
    <w:rsid w:val="00996EDE"/>
    <w:rsid w:val="009A0224"/>
    <w:rsid w:val="009A0F4F"/>
    <w:rsid w:val="009A237E"/>
    <w:rsid w:val="009A3EAC"/>
    <w:rsid w:val="009A57EA"/>
    <w:rsid w:val="009A655D"/>
    <w:rsid w:val="009A680A"/>
    <w:rsid w:val="009B31FB"/>
    <w:rsid w:val="009B3708"/>
    <w:rsid w:val="009B7897"/>
    <w:rsid w:val="009C2D0E"/>
    <w:rsid w:val="009C5CBE"/>
    <w:rsid w:val="009C6E1D"/>
    <w:rsid w:val="009D4A59"/>
    <w:rsid w:val="009D5185"/>
    <w:rsid w:val="009E6107"/>
    <w:rsid w:val="009E671D"/>
    <w:rsid w:val="009E73E0"/>
    <w:rsid w:val="009F4E92"/>
    <w:rsid w:val="009F561C"/>
    <w:rsid w:val="009F5BCA"/>
    <w:rsid w:val="009F7B36"/>
    <w:rsid w:val="00A007C7"/>
    <w:rsid w:val="00A01F4A"/>
    <w:rsid w:val="00A07598"/>
    <w:rsid w:val="00A176E2"/>
    <w:rsid w:val="00A17976"/>
    <w:rsid w:val="00A21931"/>
    <w:rsid w:val="00A278E8"/>
    <w:rsid w:val="00A34A36"/>
    <w:rsid w:val="00A3791D"/>
    <w:rsid w:val="00A437BB"/>
    <w:rsid w:val="00A4537F"/>
    <w:rsid w:val="00A47021"/>
    <w:rsid w:val="00A56981"/>
    <w:rsid w:val="00A6103B"/>
    <w:rsid w:val="00A62125"/>
    <w:rsid w:val="00A714A4"/>
    <w:rsid w:val="00A747B9"/>
    <w:rsid w:val="00A77DD3"/>
    <w:rsid w:val="00A81288"/>
    <w:rsid w:val="00A81385"/>
    <w:rsid w:val="00A83790"/>
    <w:rsid w:val="00A93F9B"/>
    <w:rsid w:val="00A967F1"/>
    <w:rsid w:val="00A96A64"/>
    <w:rsid w:val="00AA2F72"/>
    <w:rsid w:val="00AA3585"/>
    <w:rsid w:val="00AA378E"/>
    <w:rsid w:val="00AA40CC"/>
    <w:rsid w:val="00AA6580"/>
    <w:rsid w:val="00AA7D8B"/>
    <w:rsid w:val="00AB0B1B"/>
    <w:rsid w:val="00AB1393"/>
    <w:rsid w:val="00AB6DB0"/>
    <w:rsid w:val="00AC0E44"/>
    <w:rsid w:val="00AC5A48"/>
    <w:rsid w:val="00AC644B"/>
    <w:rsid w:val="00AC6DEB"/>
    <w:rsid w:val="00AD1347"/>
    <w:rsid w:val="00AD4F8C"/>
    <w:rsid w:val="00AD59C6"/>
    <w:rsid w:val="00AD7618"/>
    <w:rsid w:val="00AE6986"/>
    <w:rsid w:val="00AF2B73"/>
    <w:rsid w:val="00AF2DE7"/>
    <w:rsid w:val="00AF308C"/>
    <w:rsid w:val="00B013C2"/>
    <w:rsid w:val="00B01640"/>
    <w:rsid w:val="00B066A1"/>
    <w:rsid w:val="00B13730"/>
    <w:rsid w:val="00B13A1C"/>
    <w:rsid w:val="00B2070E"/>
    <w:rsid w:val="00B23EBF"/>
    <w:rsid w:val="00B24CA9"/>
    <w:rsid w:val="00B25462"/>
    <w:rsid w:val="00B306E8"/>
    <w:rsid w:val="00B30A86"/>
    <w:rsid w:val="00B34544"/>
    <w:rsid w:val="00B437FE"/>
    <w:rsid w:val="00B5273A"/>
    <w:rsid w:val="00B539FE"/>
    <w:rsid w:val="00B54831"/>
    <w:rsid w:val="00B63867"/>
    <w:rsid w:val="00B74FCD"/>
    <w:rsid w:val="00B81EDD"/>
    <w:rsid w:val="00B85944"/>
    <w:rsid w:val="00B86D23"/>
    <w:rsid w:val="00B92905"/>
    <w:rsid w:val="00B93CB2"/>
    <w:rsid w:val="00B943E8"/>
    <w:rsid w:val="00B96B13"/>
    <w:rsid w:val="00B97D9B"/>
    <w:rsid w:val="00BA0A2B"/>
    <w:rsid w:val="00BA2DD3"/>
    <w:rsid w:val="00BA345E"/>
    <w:rsid w:val="00BA43A5"/>
    <w:rsid w:val="00BA722C"/>
    <w:rsid w:val="00BB0EE4"/>
    <w:rsid w:val="00BC098B"/>
    <w:rsid w:val="00BC1A46"/>
    <w:rsid w:val="00BC2667"/>
    <w:rsid w:val="00BC7B8D"/>
    <w:rsid w:val="00BD09D4"/>
    <w:rsid w:val="00BD0B97"/>
    <w:rsid w:val="00BD0E5A"/>
    <w:rsid w:val="00BD4481"/>
    <w:rsid w:val="00BD7BC2"/>
    <w:rsid w:val="00BE11FC"/>
    <w:rsid w:val="00BE2400"/>
    <w:rsid w:val="00BE53D6"/>
    <w:rsid w:val="00BE6442"/>
    <w:rsid w:val="00BF0D8F"/>
    <w:rsid w:val="00BF3137"/>
    <w:rsid w:val="00BF39D8"/>
    <w:rsid w:val="00BF4E36"/>
    <w:rsid w:val="00BF7E12"/>
    <w:rsid w:val="00C00D44"/>
    <w:rsid w:val="00C020A2"/>
    <w:rsid w:val="00C02A9D"/>
    <w:rsid w:val="00C032E8"/>
    <w:rsid w:val="00C04821"/>
    <w:rsid w:val="00C07274"/>
    <w:rsid w:val="00C11000"/>
    <w:rsid w:val="00C11A08"/>
    <w:rsid w:val="00C12E72"/>
    <w:rsid w:val="00C1766A"/>
    <w:rsid w:val="00C21BE2"/>
    <w:rsid w:val="00C25792"/>
    <w:rsid w:val="00C25D83"/>
    <w:rsid w:val="00C330EA"/>
    <w:rsid w:val="00C3331D"/>
    <w:rsid w:val="00C34B75"/>
    <w:rsid w:val="00C35E67"/>
    <w:rsid w:val="00C42EA4"/>
    <w:rsid w:val="00C51328"/>
    <w:rsid w:val="00C52B76"/>
    <w:rsid w:val="00C53821"/>
    <w:rsid w:val="00C55359"/>
    <w:rsid w:val="00C637A3"/>
    <w:rsid w:val="00C70FFB"/>
    <w:rsid w:val="00C72D8A"/>
    <w:rsid w:val="00C8394A"/>
    <w:rsid w:val="00C87345"/>
    <w:rsid w:val="00C92814"/>
    <w:rsid w:val="00C92E1D"/>
    <w:rsid w:val="00C93488"/>
    <w:rsid w:val="00CA1627"/>
    <w:rsid w:val="00CA4137"/>
    <w:rsid w:val="00CA65CB"/>
    <w:rsid w:val="00CB15A8"/>
    <w:rsid w:val="00CB2262"/>
    <w:rsid w:val="00CB53A4"/>
    <w:rsid w:val="00CB6EBA"/>
    <w:rsid w:val="00CB70D3"/>
    <w:rsid w:val="00CC01C5"/>
    <w:rsid w:val="00CC06C7"/>
    <w:rsid w:val="00CC1C94"/>
    <w:rsid w:val="00CC525E"/>
    <w:rsid w:val="00CD095D"/>
    <w:rsid w:val="00CD254C"/>
    <w:rsid w:val="00CD3DA5"/>
    <w:rsid w:val="00CD4727"/>
    <w:rsid w:val="00CD5D9B"/>
    <w:rsid w:val="00CE576F"/>
    <w:rsid w:val="00CF11E5"/>
    <w:rsid w:val="00CF2AC8"/>
    <w:rsid w:val="00CF2EE5"/>
    <w:rsid w:val="00CF3354"/>
    <w:rsid w:val="00CF5623"/>
    <w:rsid w:val="00CF6A72"/>
    <w:rsid w:val="00CF710D"/>
    <w:rsid w:val="00D04016"/>
    <w:rsid w:val="00D0770A"/>
    <w:rsid w:val="00D11386"/>
    <w:rsid w:val="00D14EEE"/>
    <w:rsid w:val="00D15118"/>
    <w:rsid w:val="00D179A2"/>
    <w:rsid w:val="00D26BE5"/>
    <w:rsid w:val="00D26D2C"/>
    <w:rsid w:val="00D276EB"/>
    <w:rsid w:val="00D31538"/>
    <w:rsid w:val="00D32A1C"/>
    <w:rsid w:val="00D4248A"/>
    <w:rsid w:val="00D4301F"/>
    <w:rsid w:val="00D4563D"/>
    <w:rsid w:val="00D51FCA"/>
    <w:rsid w:val="00D52918"/>
    <w:rsid w:val="00D60436"/>
    <w:rsid w:val="00D639EB"/>
    <w:rsid w:val="00D64790"/>
    <w:rsid w:val="00D72815"/>
    <w:rsid w:val="00D743D0"/>
    <w:rsid w:val="00D868D1"/>
    <w:rsid w:val="00D90608"/>
    <w:rsid w:val="00D914AF"/>
    <w:rsid w:val="00D91B6E"/>
    <w:rsid w:val="00D91DEB"/>
    <w:rsid w:val="00DA02E9"/>
    <w:rsid w:val="00DA08B6"/>
    <w:rsid w:val="00DA1F54"/>
    <w:rsid w:val="00DA6774"/>
    <w:rsid w:val="00DA7552"/>
    <w:rsid w:val="00DB0728"/>
    <w:rsid w:val="00DB67D4"/>
    <w:rsid w:val="00DC2FB9"/>
    <w:rsid w:val="00DC5E71"/>
    <w:rsid w:val="00DD0F60"/>
    <w:rsid w:val="00DD3BAB"/>
    <w:rsid w:val="00DD3CFA"/>
    <w:rsid w:val="00DD4A3D"/>
    <w:rsid w:val="00DD6F17"/>
    <w:rsid w:val="00DE1E01"/>
    <w:rsid w:val="00DE56AC"/>
    <w:rsid w:val="00DF2C52"/>
    <w:rsid w:val="00DF35AD"/>
    <w:rsid w:val="00DF3872"/>
    <w:rsid w:val="00DF4562"/>
    <w:rsid w:val="00DF5EF3"/>
    <w:rsid w:val="00DF7DF1"/>
    <w:rsid w:val="00E02F21"/>
    <w:rsid w:val="00E12A5C"/>
    <w:rsid w:val="00E16058"/>
    <w:rsid w:val="00E2077D"/>
    <w:rsid w:val="00E32700"/>
    <w:rsid w:val="00E3629B"/>
    <w:rsid w:val="00E40277"/>
    <w:rsid w:val="00E41146"/>
    <w:rsid w:val="00E43C5F"/>
    <w:rsid w:val="00E46208"/>
    <w:rsid w:val="00E52BEC"/>
    <w:rsid w:val="00E54BD7"/>
    <w:rsid w:val="00E60D2E"/>
    <w:rsid w:val="00E63E7E"/>
    <w:rsid w:val="00E643BE"/>
    <w:rsid w:val="00E64813"/>
    <w:rsid w:val="00E72D0A"/>
    <w:rsid w:val="00E731C4"/>
    <w:rsid w:val="00E74307"/>
    <w:rsid w:val="00E759AC"/>
    <w:rsid w:val="00E774B6"/>
    <w:rsid w:val="00E80FF8"/>
    <w:rsid w:val="00E82E93"/>
    <w:rsid w:val="00E90F3B"/>
    <w:rsid w:val="00E9153E"/>
    <w:rsid w:val="00E9319A"/>
    <w:rsid w:val="00E931D1"/>
    <w:rsid w:val="00E93535"/>
    <w:rsid w:val="00E93E48"/>
    <w:rsid w:val="00E95B2B"/>
    <w:rsid w:val="00E95BE2"/>
    <w:rsid w:val="00EA39FC"/>
    <w:rsid w:val="00EA5108"/>
    <w:rsid w:val="00EA5711"/>
    <w:rsid w:val="00EB1091"/>
    <w:rsid w:val="00EB36C7"/>
    <w:rsid w:val="00EB4303"/>
    <w:rsid w:val="00EB460A"/>
    <w:rsid w:val="00EC31F9"/>
    <w:rsid w:val="00EC59C0"/>
    <w:rsid w:val="00EC7A84"/>
    <w:rsid w:val="00ED34F4"/>
    <w:rsid w:val="00ED66A4"/>
    <w:rsid w:val="00EE1719"/>
    <w:rsid w:val="00EE1A4E"/>
    <w:rsid w:val="00EE331F"/>
    <w:rsid w:val="00EE381A"/>
    <w:rsid w:val="00EE69A1"/>
    <w:rsid w:val="00EF2A24"/>
    <w:rsid w:val="00EF2AF2"/>
    <w:rsid w:val="00EF3154"/>
    <w:rsid w:val="00F01231"/>
    <w:rsid w:val="00F14255"/>
    <w:rsid w:val="00F15076"/>
    <w:rsid w:val="00F30CCE"/>
    <w:rsid w:val="00F33849"/>
    <w:rsid w:val="00F35CC3"/>
    <w:rsid w:val="00F37E26"/>
    <w:rsid w:val="00F40D1B"/>
    <w:rsid w:val="00F4388B"/>
    <w:rsid w:val="00F453D7"/>
    <w:rsid w:val="00F4793E"/>
    <w:rsid w:val="00F54665"/>
    <w:rsid w:val="00F62956"/>
    <w:rsid w:val="00F62FEC"/>
    <w:rsid w:val="00F70C1A"/>
    <w:rsid w:val="00F70CC3"/>
    <w:rsid w:val="00F72CC5"/>
    <w:rsid w:val="00F74853"/>
    <w:rsid w:val="00F74B5A"/>
    <w:rsid w:val="00F767A1"/>
    <w:rsid w:val="00F81B77"/>
    <w:rsid w:val="00F822FD"/>
    <w:rsid w:val="00F82989"/>
    <w:rsid w:val="00F85E23"/>
    <w:rsid w:val="00F86055"/>
    <w:rsid w:val="00F9019D"/>
    <w:rsid w:val="00F96ACA"/>
    <w:rsid w:val="00F976E5"/>
    <w:rsid w:val="00FA187C"/>
    <w:rsid w:val="00FA39EE"/>
    <w:rsid w:val="00FA49B7"/>
    <w:rsid w:val="00FA53D5"/>
    <w:rsid w:val="00FA71D5"/>
    <w:rsid w:val="00FB4D24"/>
    <w:rsid w:val="00FB7237"/>
    <w:rsid w:val="00FB7AFA"/>
    <w:rsid w:val="00FC10BD"/>
    <w:rsid w:val="00FC2656"/>
    <w:rsid w:val="00FC3F06"/>
    <w:rsid w:val="00FC4432"/>
    <w:rsid w:val="00FC7D0C"/>
    <w:rsid w:val="00FD2686"/>
    <w:rsid w:val="00FD6A1D"/>
    <w:rsid w:val="00FD78A9"/>
    <w:rsid w:val="00FE74CE"/>
    <w:rsid w:val="00FE79A6"/>
    <w:rsid w:val="00FF0B2B"/>
    <w:rsid w:val="00FF3AB7"/>
    <w:rsid w:val="00FF5860"/>
    <w:rsid w:val="00FF61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D9888"/>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2AE3"/>
    <w:pPr>
      <w:spacing w:line="256" w:lineRule="auto"/>
    </w:pPr>
  </w:style>
  <w:style w:type="paragraph" w:styleId="Nadpis1">
    <w:name w:val="heading 1"/>
    <w:basedOn w:val="Normln"/>
    <w:next w:val="Normln"/>
    <w:link w:val="Nadpis1Char"/>
    <w:uiPriority w:val="9"/>
    <w:qFormat/>
    <w:rsid w:val="007E757C"/>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282659"/>
    <w:pPr>
      <w:numPr>
        <w:numId w:val="3"/>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282659"/>
    <w:rPr>
      <w:rFonts w:ascii="Times New Roman" w:eastAsiaTheme="majorEastAsia" w:hAnsi="Times New Roman" w:cs="Times New Roman"/>
      <w:b w:val="0"/>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line="259" w:lineRule="auto"/>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line="259" w:lineRule="auto"/>
      <w:ind w:left="220"/>
    </w:pPr>
  </w:style>
  <w:style w:type="paragraph" w:styleId="Obsah3">
    <w:name w:val="toc 3"/>
    <w:basedOn w:val="Normln"/>
    <w:next w:val="Normln"/>
    <w:autoRedefine/>
    <w:uiPriority w:val="39"/>
    <w:unhideWhenUsed/>
    <w:rsid w:val="00282659"/>
    <w:pPr>
      <w:spacing w:after="100" w:line="259" w:lineRule="auto"/>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character" w:styleId="Nevyeenzmnka">
    <w:name w:val="Unresolved Mention"/>
    <w:basedOn w:val="Standardnpsmoodstavce"/>
    <w:uiPriority w:val="99"/>
    <w:semiHidden/>
    <w:unhideWhenUsed/>
    <w:rsid w:val="00CE576F"/>
    <w:rPr>
      <w:color w:val="605E5C"/>
      <w:shd w:val="clear" w:color="auto" w:fill="E1DFDD"/>
    </w:rPr>
  </w:style>
  <w:style w:type="table" w:styleId="Mkatabulky">
    <w:name w:val="Table Grid"/>
    <w:basedOn w:val="Normlntabulka"/>
    <w:uiPriority w:val="39"/>
    <w:rsid w:val="00E64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548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58155">
      <w:bodyDiv w:val="1"/>
      <w:marLeft w:val="0"/>
      <w:marRight w:val="0"/>
      <w:marTop w:val="0"/>
      <w:marBottom w:val="0"/>
      <w:divBdr>
        <w:top w:val="none" w:sz="0" w:space="0" w:color="auto"/>
        <w:left w:val="none" w:sz="0" w:space="0" w:color="auto"/>
        <w:bottom w:val="none" w:sz="0" w:space="0" w:color="auto"/>
        <w:right w:val="none" w:sz="0" w:space="0" w:color="auto"/>
      </w:divBdr>
    </w:div>
    <w:div w:id="420835702">
      <w:bodyDiv w:val="1"/>
      <w:marLeft w:val="0"/>
      <w:marRight w:val="0"/>
      <w:marTop w:val="0"/>
      <w:marBottom w:val="0"/>
      <w:divBdr>
        <w:top w:val="none" w:sz="0" w:space="0" w:color="auto"/>
        <w:left w:val="none" w:sz="0" w:space="0" w:color="auto"/>
        <w:bottom w:val="none" w:sz="0" w:space="0" w:color="auto"/>
        <w:right w:val="none" w:sz="0" w:space="0" w:color="auto"/>
      </w:divBdr>
      <w:divsChild>
        <w:div w:id="6115226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37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83284">
      <w:bodyDiv w:val="1"/>
      <w:marLeft w:val="0"/>
      <w:marRight w:val="0"/>
      <w:marTop w:val="0"/>
      <w:marBottom w:val="0"/>
      <w:divBdr>
        <w:top w:val="none" w:sz="0" w:space="0" w:color="auto"/>
        <w:left w:val="none" w:sz="0" w:space="0" w:color="auto"/>
        <w:bottom w:val="none" w:sz="0" w:space="0" w:color="auto"/>
        <w:right w:val="none" w:sz="0" w:space="0" w:color="auto"/>
      </w:divBdr>
    </w:div>
    <w:div w:id="479813191">
      <w:bodyDiv w:val="1"/>
      <w:marLeft w:val="0"/>
      <w:marRight w:val="0"/>
      <w:marTop w:val="0"/>
      <w:marBottom w:val="0"/>
      <w:divBdr>
        <w:top w:val="none" w:sz="0" w:space="0" w:color="auto"/>
        <w:left w:val="none" w:sz="0" w:space="0" w:color="auto"/>
        <w:bottom w:val="none" w:sz="0" w:space="0" w:color="auto"/>
        <w:right w:val="none" w:sz="0" w:space="0" w:color="auto"/>
      </w:divBdr>
    </w:div>
    <w:div w:id="600526543">
      <w:bodyDiv w:val="1"/>
      <w:marLeft w:val="0"/>
      <w:marRight w:val="0"/>
      <w:marTop w:val="0"/>
      <w:marBottom w:val="0"/>
      <w:divBdr>
        <w:top w:val="none" w:sz="0" w:space="0" w:color="auto"/>
        <w:left w:val="none" w:sz="0" w:space="0" w:color="auto"/>
        <w:bottom w:val="none" w:sz="0" w:space="0" w:color="auto"/>
        <w:right w:val="none" w:sz="0" w:space="0" w:color="auto"/>
      </w:divBdr>
    </w:div>
    <w:div w:id="647364933">
      <w:bodyDiv w:val="1"/>
      <w:marLeft w:val="0"/>
      <w:marRight w:val="0"/>
      <w:marTop w:val="0"/>
      <w:marBottom w:val="0"/>
      <w:divBdr>
        <w:top w:val="none" w:sz="0" w:space="0" w:color="auto"/>
        <w:left w:val="none" w:sz="0" w:space="0" w:color="auto"/>
        <w:bottom w:val="none" w:sz="0" w:space="0" w:color="auto"/>
        <w:right w:val="none" w:sz="0" w:space="0" w:color="auto"/>
      </w:divBdr>
    </w:div>
    <w:div w:id="678431050">
      <w:bodyDiv w:val="1"/>
      <w:marLeft w:val="0"/>
      <w:marRight w:val="0"/>
      <w:marTop w:val="0"/>
      <w:marBottom w:val="0"/>
      <w:divBdr>
        <w:top w:val="none" w:sz="0" w:space="0" w:color="auto"/>
        <w:left w:val="none" w:sz="0" w:space="0" w:color="auto"/>
        <w:bottom w:val="none" w:sz="0" w:space="0" w:color="auto"/>
        <w:right w:val="none" w:sz="0" w:space="0" w:color="auto"/>
      </w:divBdr>
    </w:div>
    <w:div w:id="775364671">
      <w:bodyDiv w:val="1"/>
      <w:marLeft w:val="0"/>
      <w:marRight w:val="0"/>
      <w:marTop w:val="0"/>
      <w:marBottom w:val="0"/>
      <w:divBdr>
        <w:top w:val="none" w:sz="0" w:space="0" w:color="auto"/>
        <w:left w:val="none" w:sz="0" w:space="0" w:color="auto"/>
        <w:bottom w:val="none" w:sz="0" w:space="0" w:color="auto"/>
        <w:right w:val="none" w:sz="0" w:space="0" w:color="auto"/>
      </w:divBdr>
    </w:div>
    <w:div w:id="776481750">
      <w:bodyDiv w:val="1"/>
      <w:marLeft w:val="0"/>
      <w:marRight w:val="0"/>
      <w:marTop w:val="0"/>
      <w:marBottom w:val="0"/>
      <w:divBdr>
        <w:top w:val="none" w:sz="0" w:space="0" w:color="auto"/>
        <w:left w:val="none" w:sz="0" w:space="0" w:color="auto"/>
        <w:bottom w:val="none" w:sz="0" w:space="0" w:color="auto"/>
        <w:right w:val="none" w:sz="0" w:space="0" w:color="auto"/>
      </w:divBdr>
      <w:divsChild>
        <w:div w:id="2276899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323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49836">
      <w:bodyDiv w:val="1"/>
      <w:marLeft w:val="0"/>
      <w:marRight w:val="0"/>
      <w:marTop w:val="0"/>
      <w:marBottom w:val="0"/>
      <w:divBdr>
        <w:top w:val="none" w:sz="0" w:space="0" w:color="auto"/>
        <w:left w:val="none" w:sz="0" w:space="0" w:color="auto"/>
        <w:bottom w:val="none" w:sz="0" w:space="0" w:color="auto"/>
        <w:right w:val="none" w:sz="0" w:space="0" w:color="auto"/>
      </w:divBdr>
    </w:div>
    <w:div w:id="1088774123">
      <w:bodyDiv w:val="1"/>
      <w:marLeft w:val="0"/>
      <w:marRight w:val="0"/>
      <w:marTop w:val="0"/>
      <w:marBottom w:val="0"/>
      <w:divBdr>
        <w:top w:val="none" w:sz="0" w:space="0" w:color="auto"/>
        <w:left w:val="none" w:sz="0" w:space="0" w:color="auto"/>
        <w:bottom w:val="none" w:sz="0" w:space="0" w:color="auto"/>
        <w:right w:val="none" w:sz="0" w:space="0" w:color="auto"/>
      </w:divBdr>
    </w:div>
    <w:div w:id="1386837018">
      <w:bodyDiv w:val="1"/>
      <w:marLeft w:val="0"/>
      <w:marRight w:val="0"/>
      <w:marTop w:val="0"/>
      <w:marBottom w:val="0"/>
      <w:divBdr>
        <w:top w:val="none" w:sz="0" w:space="0" w:color="auto"/>
        <w:left w:val="none" w:sz="0" w:space="0" w:color="auto"/>
        <w:bottom w:val="none" w:sz="0" w:space="0" w:color="auto"/>
        <w:right w:val="none" w:sz="0" w:space="0" w:color="auto"/>
      </w:divBdr>
    </w:div>
    <w:div w:id="1638990846">
      <w:bodyDiv w:val="1"/>
      <w:marLeft w:val="0"/>
      <w:marRight w:val="0"/>
      <w:marTop w:val="0"/>
      <w:marBottom w:val="0"/>
      <w:divBdr>
        <w:top w:val="none" w:sz="0" w:space="0" w:color="auto"/>
        <w:left w:val="none" w:sz="0" w:space="0" w:color="auto"/>
        <w:bottom w:val="none" w:sz="0" w:space="0" w:color="auto"/>
        <w:right w:val="none" w:sz="0" w:space="0" w:color="auto"/>
      </w:divBdr>
    </w:div>
    <w:div w:id="1672902921">
      <w:bodyDiv w:val="1"/>
      <w:marLeft w:val="0"/>
      <w:marRight w:val="0"/>
      <w:marTop w:val="0"/>
      <w:marBottom w:val="0"/>
      <w:divBdr>
        <w:top w:val="none" w:sz="0" w:space="0" w:color="auto"/>
        <w:left w:val="none" w:sz="0" w:space="0" w:color="auto"/>
        <w:bottom w:val="none" w:sz="0" w:space="0" w:color="auto"/>
        <w:right w:val="none" w:sz="0" w:space="0" w:color="auto"/>
      </w:divBdr>
      <w:divsChild>
        <w:div w:id="62339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65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8390">
      <w:bodyDiv w:val="1"/>
      <w:marLeft w:val="0"/>
      <w:marRight w:val="0"/>
      <w:marTop w:val="0"/>
      <w:marBottom w:val="0"/>
      <w:divBdr>
        <w:top w:val="none" w:sz="0" w:space="0" w:color="auto"/>
        <w:left w:val="none" w:sz="0" w:space="0" w:color="auto"/>
        <w:bottom w:val="none" w:sz="0" w:space="0" w:color="auto"/>
        <w:right w:val="none" w:sz="0" w:space="0" w:color="auto"/>
      </w:divBdr>
    </w:div>
    <w:div w:id="2135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9791B-6854-4FD0-95AB-727557EE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1510</Words>
  <Characters>8914</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Kamila Machová</cp:lastModifiedBy>
  <cp:revision>8</cp:revision>
  <cp:lastPrinted>2024-04-25T11:56:00Z</cp:lastPrinted>
  <dcterms:created xsi:type="dcterms:W3CDTF">2024-03-20T11:17:00Z</dcterms:created>
  <dcterms:modified xsi:type="dcterms:W3CDTF">2025-01-28T13:38:00Z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0e2512f7abd3fc256bd85ddac6440e419878a3445925c27fb8d86a0d03ef5a04</vt:lpwstr>
  </property>
</Properties>
</file>