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E865E" w14:textId="2C6F5C85" w:rsidR="00702AE3" w:rsidRPr="00151924" w:rsidRDefault="00702AE3" w:rsidP="006A74D1">
      <w:pPr>
        <w:pStyle w:val="Zkladn"/>
        <w:spacing w:before="120"/>
        <w:jc w:val="right"/>
        <w:rPr>
          <w:b/>
          <w:snapToGrid w:val="0"/>
          <w:sz w:val="22"/>
          <w:szCs w:val="22"/>
          <w:lang w:val="cs-CZ"/>
        </w:rPr>
      </w:pPr>
      <w:r>
        <w:rPr>
          <w:b/>
          <w:snapToGrid w:val="0"/>
          <w:sz w:val="22"/>
          <w:szCs w:val="22"/>
          <w:lang w:val="cs-CZ"/>
        </w:rPr>
        <w:t xml:space="preserve">                                                                                                                                           </w:t>
      </w:r>
      <w:r w:rsidRPr="00D743D0">
        <w:rPr>
          <w:b/>
          <w:snapToGrid w:val="0"/>
          <w:sz w:val="22"/>
          <w:szCs w:val="22"/>
        </w:rPr>
        <w:t>Počet stran:</w:t>
      </w:r>
      <w:r w:rsidR="006D3A78">
        <w:rPr>
          <w:b/>
          <w:snapToGrid w:val="0"/>
          <w:sz w:val="22"/>
          <w:szCs w:val="22"/>
          <w:lang w:val="cs-CZ"/>
        </w:rPr>
        <w:t xml:space="preserve"> </w:t>
      </w:r>
      <w:r w:rsidR="00DB7B2B">
        <w:rPr>
          <w:b/>
          <w:snapToGrid w:val="0"/>
          <w:sz w:val="22"/>
          <w:szCs w:val="22"/>
          <w:lang w:val="cs-CZ"/>
        </w:rPr>
        <w:t>5</w:t>
      </w:r>
    </w:p>
    <w:p w14:paraId="5395AA20" w14:textId="77777777" w:rsidR="00702AE3" w:rsidRPr="00BF4E36" w:rsidRDefault="00702AE3" w:rsidP="00702AE3">
      <w:pPr>
        <w:pStyle w:val="Zkladn"/>
        <w:spacing w:line="240" w:lineRule="auto"/>
        <w:rPr>
          <w:snapToGrid w:val="0"/>
          <w:sz w:val="22"/>
          <w:szCs w:val="22"/>
        </w:rPr>
      </w:pPr>
    </w:p>
    <w:p w14:paraId="2FAC6FA2" w14:textId="77777777" w:rsidR="00702AE3" w:rsidRPr="00BF4E36" w:rsidRDefault="00702AE3" w:rsidP="00702AE3">
      <w:pPr>
        <w:pStyle w:val="Zkladn"/>
        <w:rPr>
          <w:snapToGrid w:val="0"/>
          <w:sz w:val="22"/>
          <w:szCs w:val="22"/>
        </w:rPr>
      </w:pPr>
    </w:p>
    <w:p w14:paraId="054363CF" w14:textId="77777777" w:rsidR="00702AE3" w:rsidRPr="00BF4E36" w:rsidRDefault="00702AE3" w:rsidP="00702AE3">
      <w:pPr>
        <w:pStyle w:val="Zkladn"/>
        <w:rPr>
          <w:snapToGrid w:val="0"/>
          <w:sz w:val="22"/>
          <w:szCs w:val="22"/>
        </w:rPr>
      </w:pPr>
    </w:p>
    <w:p w14:paraId="0558BA65" w14:textId="77777777" w:rsidR="00702AE3" w:rsidRDefault="00702AE3" w:rsidP="00702AE3">
      <w:pPr>
        <w:pStyle w:val="Zkladn"/>
        <w:rPr>
          <w:snapToGrid w:val="0"/>
          <w:sz w:val="22"/>
          <w:szCs w:val="22"/>
        </w:rPr>
      </w:pPr>
    </w:p>
    <w:p w14:paraId="2769426B" w14:textId="77777777" w:rsidR="001A3F3B" w:rsidRDefault="001A3F3B" w:rsidP="00702AE3">
      <w:pPr>
        <w:pStyle w:val="Zkladn"/>
        <w:rPr>
          <w:snapToGrid w:val="0"/>
          <w:sz w:val="22"/>
          <w:szCs w:val="22"/>
        </w:rPr>
      </w:pPr>
    </w:p>
    <w:p w14:paraId="21CAD83A" w14:textId="77777777" w:rsidR="001A3F3B" w:rsidRPr="00BF4E36" w:rsidRDefault="001A3F3B" w:rsidP="00702AE3">
      <w:pPr>
        <w:pStyle w:val="Zkladn"/>
        <w:rPr>
          <w:snapToGrid w:val="0"/>
          <w:sz w:val="22"/>
          <w:szCs w:val="22"/>
        </w:rPr>
      </w:pPr>
    </w:p>
    <w:p w14:paraId="6462A3B3" w14:textId="77777777" w:rsidR="00702AE3" w:rsidRDefault="00702AE3" w:rsidP="00702AE3">
      <w:pPr>
        <w:pStyle w:val="Zkladn"/>
        <w:rPr>
          <w:snapToGrid w:val="0"/>
          <w:sz w:val="22"/>
          <w:szCs w:val="22"/>
          <w:lang w:val="cs-CZ"/>
        </w:rPr>
      </w:pPr>
    </w:p>
    <w:p w14:paraId="372F03F0" w14:textId="77777777" w:rsidR="00702AE3" w:rsidRPr="00BF4E36" w:rsidRDefault="00702AE3" w:rsidP="00702AE3">
      <w:pPr>
        <w:pStyle w:val="Zkladn"/>
        <w:rPr>
          <w:snapToGrid w:val="0"/>
          <w:sz w:val="22"/>
          <w:szCs w:val="22"/>
          <w:lang w:val="cs-CZ"/>
        </w:rPr>
      </w:pPr>
    </w:p>
    <w:p w14:paraId="21B6D5F9" w14:textId="6ABE6D8B" w:rsidR="00702AE3" w:rsidRDefault="00062D72" w:rsidP="00702AE3">
      <w:pPr>
        <w:pStyle w:val="Zkladn"/>
        <w:ind w:right="-568"/>
        <w:jc w:val="center"/>
        <w:rPr>
          <w:b/>
          <w:bCs/>
          <w:caps/>
          <w:snapToGrid w:val="0"/>
          <w:sz w:val="44"/>
          <w:szCs w:val="40"/>
          <w:lang w:val="cs-CZ"/>
        </w:rPr>
      </w:pPr>
      <w:r>
        <w:rPr>
          <w:b/>
          <w:bCs/>
          <w:caps/>
          <w:snapToGrid w:val="0"/>
          <w:sz w:val="44"/>
          <w:szCs w:val="40"/>
          <w:lang w:val="cs-CZ"/>
        </w:rPr>
        <w:t>a114</w:t>
      </w:r>
      <w:r w:rsidR="00946607" w:rsidRPr="00D743D0">
        <w:rPr>
          <w:b/>
          <w:bCs/>
          <w:caps/>
          <w:snapToGrid w:val="0"/>
          <w:sz w:val="44"/>
          <w:szCs w:val="40"/>
          <w:lang w:val="cs-CZ"/>
        </w:rPr>
        <w:t>-0</w:t>
      </w:r>
      <w:r w:rsidR="00DB7B2B">
        <w:rPr>
          <w:b/>
          <w:bCs/>
          <w:caps/>
          <w:snapToGrid w:val="0"/>
          <w:sz w:val="44"/>
          <w:szCs w:val="40"/>
          <w:lang w:val="cs-CZ"/>
        </w:rPr>
        <w:t>9</w:t>
      </w:r>
      <w:r w:rsidR="00E82E93" w:rsidRPr="00D743D0">
        <w:rPr>
          <w:b/>
          <w:bCs/>
          <w:caps/>
          <w:snapToGrid w:val="0"/>
          <w:sz w:val="44"/>
          <w:szCs w:val="40"/>
          <w:lang w:val="cs-CZ"/>
        </w:rPr>
        <w:t xml:space="preserve"> </w:t>
      </w:r>
      <w:r w:rsidR="00E64813" w:rsidRPr="00D743D0">
        <w:rPr>
          <w:b/>
          <w:bCs/>
          <w:caps/>
          <w:snapToGrid w:val="0"/>
          <w:sz w:val="44"/>
          <w:szCs w:val="40"/>
          <w:lang w:val="cs-CZ"/>
        </w:rPr>
        <w:t>VÝPIS</w:t>
      </w:r>
      <w:r w:rsidR="001A3F3B" w:rsidRPr="00D743D0">
        <w:rPr>
          <w:b/>
          <w:bCs/>
          <w:caps/>
          <w:snapToGrid w:val="0"/>
          <w:sz w:val="44"/>
          <w:szCs w:val="40"/>
          <w:lang w:val="cs-CZ"/>
        </w:rPr>
        <w:t xml:space="preserve"> </w:t>
      </w:r>
      <w:r w:rsidR="00461D78" w:rsidRPr="00D743D0">
        <w:rPr>
          <w:b/>
          <w:bCs/>
          <w:caps/>
          <w:snapToGrid w:val="0"/>
          <w:sz w:val="44"/>
          <w:szCs w:val="40"/>
          <w:lang w:val="cs-CZ"/>
        </w:rPr>
        <w:t>VÝROBKŮ</w:t>
      </w:r>
    </w:p>
    <w:p w14:paraId="62E89426" w14:textId="26F75D58" w:rsidR="00DB7B2B" w:rsidRDefault="00DB7B2B" w:rsidP="00702AE3">
      <w:pPr>
        <w:pStyle w:val="Zkladn"/>
        <w:ind w:right="-568"/>
        <w:jc w:val="center"/>
        <w:rPr>
          <w:b/>
          <w:bCs/>
          <w:caps/>
          <w:snapToGrid w:val="0"/>
          <w:sz w:val="44"/>
          <w:szCs w:val="40"/>
          <w:lang w:val="cs-CZ"/>
        </w:rPr>
      </w:pPr>
      <w:r>
        <w:rPr>
          <w:b/>
          <w:bCs/>
          <w:caps/>
          <w:snapToGrid w:val="0"/>
          <w:sz w:val="44"/>
          <w:szCs w:val="40"/>
          <w:lang w:val="cs-CZ"/>
        </w:rPr>
        <w:t>stavební část</w:t>
      </w:r>
    </w:p>
    <w:p w14:paraId="30303205" w14:textId="4B7FB8B3" w:rsidR="00CB70D3" w:rsidRDefault="00CB70D3" w:rsidP="00702AE3">
      <w:pPr>
        <w:pStyle w:val="Zkladn"/>
        <w:ind w:right="-568"/>
        <w:jc w:val="center"/>
        <w:rPr>
          <w:b/>
          <w:bCs/>
          <w:caps/>
          <w:snapToGrid w:val="0"/>
          <w:sz w:val="44"/>
          <w:szCs w:val="40"/>
          <w:lang w:val="cs-CZ"/>
        </w:rPr>
      </w:pPr>
      <w:r>
        <w:rPr>
          <w:b/>
          <w:bCs/>
          <w:caps/>
          <w:snapToGrid w:val="0"/>
          <w:sz w:val="44"/>
          <w:szCs w:val="40"/>
          <w:lang w:val="cs-CZ"/>
        </w:rPr>
        <w:t xml:space="preserve">m. č. </w:t>
      </w:r>
      <w:r w:rsidR="00062D72">
        <w:rPr>
          <w:b/>
          <w:bCs/>
          <w:caps/>
          <w:snapToGrid w:val="0"/>
          <w:sz w:val="44"/>
          <w:szCs w:val="40"/>
          <w:lang w:val="cs-CZ"/>
        </w:rPr>
        <w:t>114</w:t>
      </w:r>
    </w:p>
    <w:p w14:paraId="359D6F8C" w14:textId="45E5CB99" w:rsidR="00854617" w:rsidRPr="00854617" w:rsidRDefault="00062D72" w:rsidP="00854617">
      <w:pPr>
        <w:pStyle w:val="Zkladn"/>
        <w:ind w:right="-568"/>
        <w:jc w:val="center"/>
        <w:rPr>
          <w:b/>
          <w:bCs/>
          <w:caps/>
          <w:snapToGrid w:val="0"/>
          <w:sz w:val="44"/>
          <w:szCs w:val="40"/>
          <w:lang w:val="cs-CZ"/>
        </w:rPr>
      </w:pPr>
      <w:r>
        <w:rPr>
          <w:b/>
          <w:bCs/>
          <w:caps/>
          <w:snapToGrid w:val="0"/>
          <w:sz w:val="44"/>
          <w:szCs w:val="40"/>
          <w:lang w:val="cs-CZ"/>
        </w:rPr>
        <w:t>DÍLNY</w:t>
      </w:r>
    </w:p>
    <w:p w14:paraId="7E3B6561" w14:textId="77777777" w:rsidR="00702AE3" w:rsidRPr="00BF4E36" w:rsidRDefault="00702AE3" w:rsidP="00702AE3">
      <w:pPr>
        <w:pStyle w:val="Zkladn"/>
        <w:tabs>
          <w:tab w:val="left" w:pos="2835"/>
        </w:tabs>
        <w:spacing w:after="120" w:line="240" w:lineRule="auto"/>
        <w:rPr>
          <w:snapToGrid w:val="0"/>
          <w:sz w:val="22"/>
          <w:szCs w:val="22"/>
        </w:rPr>
      </w:pPr>
    </w:p>
    <w:p w14:paraId="2CF7CD7C" w14:textId="77777777" w:rsidR="00702AE3" w:rsidRPr="00BF4E36" w:rsidRDefault="00702AE3" w:rsidP="00702AE3">
      <w:pPr>
        <w:pStyle w:val="Zkladn"/>
        <w:tabs>
          <w:tab w:val="left" w:pos="2835"/>
        </w:tabs>
        <w:spacing w:after="120" w:line="240" w:lineRule="auto"/>
        <w:rPr>
          <w:snapToGrid w:val="0"/>
          <w:sz w:val="22"/>
          <w:szCs w:val="22"/>
        </w:rPr>
      </w:pPr>
    </w:p>
    <w:p w14:paraId="4013E33F" w14:textId="77777777" w:rsidR="00BC2667" w:rsidRPr="00BF4E36" w:rsidRDefault="00BC2667" w:rsidP="00702AE3">
      <w:pPr>
        <w:pStyle w:val="Zkladn"/>
        <w:tabs>
          <w:tab w:val="left" w:pos="2835"/>
        </w:tabs>
        <w:spacing w:after="120" w:line="240" w:lineRule="auto"/>
        <w:rPr>
          <w:snapToGrid w:val="0"/>
          <w:sz w:val="22"/>
          <w:szCs w:val="22"/>
        </w:rPr>
      </w:pPr>
    </w:p>
    <w:p w14:paraId="09D3438E" w14:textId="77777777" w:rsidR="00702AE3" w:rsidRPr="00BF4E36" w:rsidRDefault="00702AE3" w:rsidP="00702AE3">
      <w:pPr>
        <w:pStyle w:val="Zkladn"/>
        <w:tabs>
          <w:tab w:val="left" w:pos="2835"/>
        </w:tabs>
        <w:spacing w:after="120" w:line="240" w:lineRule="auto"/>
        <w:rPr>
          <w:snapToGrid w:val="0"/>
          <w:sz w:val="22"/>
          <w:szCs w:val="22"/>
          <w:lang w:val="cs-CZ"/>
        </w:rPr>
      </w:pPr>
    </w:p>
    <w:p w14:paraId="2CB8503B" w14:textId="77777777" w:rsidR="00702AE3" w:rsidRPr="00BF4E36" w:rsidRDefault="00702AE3" w:rsidP="00A97B37">
      <w:pPr>
        <w:pStyle w:val="Zkladn"/>
        <w:tabs>
          <w:tab w:val="left" w:pos="2835"/>
        </w:tabs>
        <w:spacing w:after="120" w:line="240" w:lineRule="auto"/>
        <w:jc w:val="center"/>
        <w:rPr>
          <w:snapToGrid w:val="0"/>
          <w:sz w:val="22"/>
          <w:szCs w:val="22"/>
          <w:lang w:val="cs-CZ"/>
        </w:rPr>
      </w:pPr>
    </w:p>
    <w:p w14:paraId="342535FA" w14:textId="41E079BA" w:rsidR="00BC2667" w:rsidRPr="00B150C9" w:rsidRDefault="00063083" w:rsidP="00A97B37">
      <w:pPr>
        <w:pStyle w:val="Zkladn"/>
        <w:tabs>
          <w:tab w:val="left" w:pos="2835"/>
        </w:tabs>
        <w:spacing w:after="120" w:line="240" w:lineRule="auto"/>
        <w:ind w:left="284"/>
        <w:jc w:val="center"/>
        <w:rPr>
          <w:b/>
          <w:bCs/>
          <w:snapToGrid w:val="0"/>
          <w:szCs w:val="24"/>
          <w:lang w:val="cs-CZ"/>
        </w:rPr>
      </w:pPr>
      <w:r>
        <w:rPr>
          <w:b/>
          <w:bCs/>
          <w:snapToGrid w:val="0"/>
          <w:szCs w:val="24"/>
          <w:lang w:val="cs-CZ"/>
        </w:rPr>
        <w:t xml:space="preserve">DVZ </w:t>
      </w:r>
      <w:r w:rsidR="00663D72">
        <w:rPr>
          <w:b/>
          <w:bCs/>
          <w:snapToGrid w:val="0"/>
          <w:szCs w:val="24"/>
          <w:lang w:val="cs-CZ"/>
        </w:rPr>
        <w:t>–</w:t>
      </w:r>
      <w:r>
        <w:rPr>
          <w:b/>
          <w:bCs/>
          <w:snapToGrid w:val="0"/>
          <w:szCs w:val="24"/>
          <w:lang w:val="cs-CZ"/>
        </w:rPr>
        <w:t xml:space="preserve"> </w:t>
      </w:r>
      <w:r w:rsidR="006A5390">
        <w:rPr>
          <w:b/>
          <w:bCs/>
          <w:snapToGrid w:val="0"/>
          <w:szCs w:val="24"/>
          <w:lang w:val="cs-CZ"/>
        </w:rPr>
        <w:t>Dokumentace pro výběr zhotovitele.</w:t>
      </w:r>
    </w:p>
    <w:p w14:paraId="5AE70DB6" w14:textId="77777777" w:rsidR="00BF4E36" w:rsidRDefault="00BF4E36" w:rsidP="00702AE3">
      <w:pPr>
        <w:pStyle w:val="Zkladn"/>
        <w:tabs>
          <w:tab w:val="left" w:pos="2835"/>
        </w:tabs>
        <w:spacing w:after="120" w:line="240" w:lineRule="auto"/>
        <w:rPr>
          <w:snapToGrid w:val="0"/>
          <w:sz w:val="22"/>
          <w:szCs w:val="22"/>
          <w:lang w:val="cs-CZ"/>
        </w:rPr>
      </w:pPr>
    </w:p>
    <w:p w14:paraId="6CA6D62E" w14:textId="77777777" w:rsidR="006A5390" w:rsidRPr="00BF4E36" w:rsidRDefault="006A5390" w:rsidP="00702AE3">
      <w:pPr>
        <w:pStyle w:val="Zkladn"/>
        <w:tabs>
          <w:tab w:val="left" w:pos="2835"/>
        </w:tabs>
        <w:spacing w:after="120" w:line="240" w:lineRule="auto"/>
        <w:rPr>
          <w:snapToGrid w:val="0"/>
          <w:sz w:val="22"/>
          <w:szCs w:val="22"/>
          <w:lang w:val="cs-CZ"/>
        </w:rPr>
      </w:pPr>
    </w:p>
    <w:p w14:paraId="5298E27B" w14:textId="77777777" w:rsidR="00702AE3" w:rsidRPr="00BF4E36" w:rsidRDefault="00702AE3" w:rsidP="00702AE3">
      <w:pPr>
        <w:pStyle w:val="Zkladn"/>
        <w:tabs>
          <w:tab w:val="left" w:pos="2835"/>
        </w:tabs>
        <w:spacing w:after="120" w:line="240" w:lineRule="auto"/>
        <w:rPr>
          <w:snapToGrid w:val="0"/>
          <w:szCs w:val="24"/>
          <w:lang w:val="cs-CZ"/>
        </w:rPr>
      </w:pPr>
    </w:p>
    <w:p w14:paraId="50C13EC7" w14:textId="1FFC3FCB"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sidR="009A3EAC">
        <w:rPr>
          <w:rFonts w:ascii="Times New Roman" w:hAnsi="Times New Roman" w:cs="Times New Roman"/>
          <w:b/>
          <w:bCs/>
          <w:color w:val="000000"/>
          <w:sz w:val="24"/>
          <w:szCs w:val="24"/>
          <w:shd w:val="clear" w:color="auto" w:fill="FFFFFF"/>
        </w:rPr>
        <w:t xml:space="preserve">ZŠ </w:t>
      </w:r>
      <w:r w:rsidR="00E44910">
        <w:rPr>
          <w:rFonts w:ascii="Times New Roman" w:hAnsi="Times New Roman" w:cs="Times New Roman"/>
          <w:b/>
          <w:bCs/>
          <w:color w:val="000000"/>
          <w:sz w:val="24"/>
          <w:szCs w:val="24"/>
          <w:shd w:val="clear" w:color="auto" w:fill="FFFFFF"/>
        </w:rPr>
        <w:t>TGM</w:t>
      </w:r>
      <w:r w:rsidR="009A3EAC">
        <w:rPr>
          <w:rFonts w:ascii="Times New Roman" w:hAnsi="Times New Roman" w:cs="Times New Roman"/>
          <w:b/>
          <w:bCs/>
          <w:color w:val="000000"/>
          <w:sz w:val="24"/>
          <w:szCs w:val="24"/>
          <w:shd w:val="clear" w:color="auto" w:fill="FFFFFF"/>
        </w:rPr>
        <w:t xml:space="preserve"> – ODBORNÉ UČEBNY</w:t>
      </w:r>
    </w:p>
    <w:p w14:paraId="20922C4A" w14:textId="6C3EC7F3" w:rsidR="00223A9C" w:rsidRDefault="00223A9C" w:rsidP="00223A9C">
      <w:pPr>
        <w:tabs>
          <w:tab w:val="left" w:pos="851"/>
        </w:tabs>
        <w:spacing w:before="120" w:line="240" w:lineRule="auto"/>
        <w:ind w:left="2410"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r>
      <w:r w:rsidR="00141756" w:rsidRPr="00141756">
        <w:rPr>
          <w:rFonts w:ascii="Times New Roman" w:hAnsi="Times New Roman" w:cs="Times New Roman"/>
          <w:sz w:val="24"/>
          <w:szCs w:val="24"/>
        </w:rPr>
        <w:t>J. Žižky 1355, 765 02 Otrokovice 2</w:t>
      </w:r>
    </w:p>
    <w:p w14:paraId="22B9DE1D" w14:textId="7809999A" w:rsidR="00223A9C" w:rsidRDefault="00223A9C" w:rsidP="00223A9C">
      <w:pPr>
        <w:tabs>
          <w:tab w:val="left" w:pos="851"/>
        </w:tabs>
        <w:spacing w:before="120" w:line="240" w:lineRule="auto"/>
        <w:ind w:left="2410"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r>
      <w:r w:rsidR="006A5390">
        <w:rPr>
          <w:rFonts w:ascii="Times New Roman" w:hAnsi="Times New Roman" w:cs="Times New Roman"/>
          <w:bCs/>
          <w:sz w:val="24"/>
          <w:szCs w:val="24"/>
        </w:rPr>
        <w:t>město Otrokovice, nám. 3. května 1340, 765 02 Otrokovice</w:t>
      </w:r>
    </w:p>
    <w:p w14:paraId="4F8AC019" w14:textId="2633D1E6"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r>
      <w:r w:rsidR="006A5390">
        <w:rPr>
          <w:rFonts w:ascii="Times New Roman" w:hAnsi="Times New Roman" w:cs="Times New Roman"/>
          <w:sz w:val="24"/>
          <w:szCs w:val="24"/>
        </w:rPr>
        <w:t>DVZ</w:t>
      </w:r>
    </w:p>
    <w:p w14:paraId="0A194BAD" w14:textId="18029850"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Vypracoval:</w:t>
      </w:r>
      <w:r>
        <w:rPr>
          <w:rFonts w:ascii="Times New Roman" w:hAnsi="Times New Roman" w:cs="Times New Roman"/>
          <w:sz w:val="24"/>
          <w:szCs w:val="24"/>
        </w:rPr>
        <w:tab/>
        <w:t>Ing. arch. Kamila Machová</w:t>
      </w:r>
    </w:p>
    <w:p w14:paraId="0778F3C8"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 projektant:</w:t>
      </w:r>
      <w:r>
        <w:rPr>
          <w:rFonts w:ascii="Times New Roman" w:hAnsi="Times New Roman" w:cs="Times New Roman"/>
          <w:sz w:val="24"/>
          <w:szCs w:val="24"/>
        </w:rPr>
        <w:tab/>
        <w:t>Jaroslav Pavelka</w:t>
      </w:r>
    </w:p>
    <w:p w14:paraId="462D0185" w14:textId="3EF7BA70"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proofErr w:type="spellStart"/>
      <w:r w:rsidRPr="00CB70D3">
        <w:rPr>
          <w:rFonts w:ascii="Times New Roman" w:hAnsi="Times New Roman" w:cs="Times New Roman"/>
          <w:sz w:val="24"/>
          <w:szCs w:val="24"/>
        </w:rPr>
        <w:t>Zak</w:t>
      </w:r>
      <w:proofErr w:type="spellEnd"/>
      <w:r w:rsidRPr="00CB70D3">
        <w:rPr>
          <w:rFonts w:ascii="Times New Roman" w:hAnsi="Times New Roman" w:cs="Times New Roman"/>
          <w:sz w:val="24"/>
          <w:szCs w:val="24"/>
        </w:rPr>
        <w:t>. číslo:</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w:t>
      </w:r>
      <w:r w:rsidR="00B54F5C">
        <w:rPr>
          <w:rFonts w:ascii="Times New Roman" w:hAnsi="Times New Roman" w:cs="Times New Roman"/>
          <w:b/>
          <w:sz w:val="24"/>
          <w:szCs w:val="24"/>
        </w:rPr>
        <w:t>6</w:t>
      </w:r>
      <w:r w:rsidR="00CB70D3" w:rsidRPr="00CB70D3">
        <w:rPr>
          <w:rFonts w:ascii="Times New Roman" w:hAnsi="Times New Roman" w:cs="Times New Roman"/>
          <w:b/>
          <w:sz w:val="24"/>
          <w:szCs w:val="24"/>
        </w:rPr>
        <w:t>24</w:t>
      </w:r>
    </w:p>
    <w:p w14:paraId="47A01831" w14:textId="74EC5A69" w:rsidR="00223A9C" w:rsidRPr="00CB70D3"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Arch. č.:</w:t>
      </w:r>
      <w:r w:rsidRPr="00CB70D3">
        <w:rPr>
          <w:rFonts w:ascii="Times New Roman" w:hAnsi="Times New Roman" w:cs="Times New Roman"/>
          <w:sz w:val="24"/>
          <w:szCs w:val="24"/>
        </w:rPr>
        <w:tab/>
      </w:r>
      <w:r w:rsidR="00CB70D3" w:rsidRPr="00CB70D3">
        <w:rPr>
          <w:rFonts w:ascii="Times New Roman" w:hAnsi="Times New Roman" w:cs="Times New Roman"/>
          <w:b/>
          <w:sz w:val="24"/>
          <w:szCs w:val="24"/>
        </w:rPr>
        <w:t>20</w:t>
      </w:r>
      <w:r w:rsidR="00B54F5C">
        <w:rPr>
          <w:rFonts w:ascii="Times New Roman" w:hAnsi="Times New Roman" w:cs="Times New Roman"/>
          <w:b/>
          <w:sz w:val="24"/>
          <w:szCs w:val="24"/>
        </w:rPr>
        <w:t>6</w:t>
      </w:r>
      <w:r w:rsidR="00CB70D3" w:rsidRPr="00CB70D3">
        <w:rPr>
          <w:rFonts w:ascii="Times New Roman" w:hAnsi="Times New Roman" w:cs="Times New Roman"/>
          <w:b/>
          <w:sz w:val="24"/>
          <w:szCs w:val="24"/>
        </w:rPr>
        <w:t>-24</w:t>
      </w:r>
    </w:p>
    <w:p w14:paraId="63CCF793" w14:textId="77777777" w:rsidR="00223A9C" w:rsidRDefault="00223A9C" w:rsidP="00223A9C">
      <w:pPr>
        <w:tabs>
          <w:tab w:val="left" w:pos="851"/>
        </w:tabs>
        <w:spacing w:before="120" w:line="240" w:lineRule="auto"/>
        <w:ind w:left="2410" w:right="-285" w:hanging="2126"/>
        <w:jc w:val="both"/>
        <w:rPr>
          <w:rFonts w:ascii="Times New Roman" w:hAnsi="Times New Roman" w:cs="Times New Roman"/>
          <w:b/>
          <w:sz w:val="24"/>
          <w:szCs w:val="24"/>
        </w:rPr>
      </w:pPr>
      <w:r w:rsidRPr="00CB70D3">
        <w:rPr>
          <w:rFonts w:ascii="Times New Roman" w:hAnsi="Times New Roman" w:cs="Times New Roman"/>
          <w:sz w:val="24"/>
          <w:szCs w:val="24"/>
        </w:rPr>
        <w:t>Datum:</w:t>
      </w:r>
      <w:r w:rsidRPr="00CB70D3">
        <w:rPr>
          <w:rFonts w:ascii="Times New Roman" w:hAnsi="Times New Roman" w:cs="Times New Roman"/>
          <w:b/>
          <w:sz w:val="24"/>
          <w:szCs w:val="24"/>
        </w:rPr>
        <w:tab/>
        <w:t>01/2024</w:t>
      </w:r>
    </w:p>
    <w:tbl>
      <w:tblPr>
        <w:tblStyle w:val="Mkatabulky"/>
        <w:tblW w:w="11058" w:type="dxa"/>
        <w:jc w:val="center"/>
        <w:tblLook w:val="04A0" w:firstRow="1" w:lastRow="0" w:firstColumn="1" w:lastColumn="0" w:noHBand="0" w:noVBand="1"/>
      </w:tblPr>
      <w:tblGrid>
        <w:gridCol w:w="797"/>
        <w:gridCol w:w="2249"/>
        <w:gridCol w:w="6969"/>
        <w:gridCol w:w="1043"/>
      </w:tblGrid>
      <w:tr w:rsidR="009E6107" w14:paraId="70DA5E4D" w14:textId="77777777" w:rsidTr="00A81288">
        <w:trPr>
          <w:trHeight w:val="526"/>
          <w:jc w:val="center"/>
        </w:trPr>
        <w:tc>
          <w:tcPr>
            <w:tcW w:w="11058" w:type="dxa"/>
            <w:gridSpan w:val="4"/>
            <w:shd w:val="clear" w:color="auto" w:fill="FF7C80"/>
            <w:vAlign w:val="center"/>
          </w:tcPr>
          <w:p w14:paraId="21526431" w14:textId="77777777" w:rsidR="009E6107" w:rsidRPr="00AD7618" w:rsidRDefault="009E6107" w:rsidP="00645E51">
            <w:pPr>
              <w:spacing w:line="259"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OSTATNÍ</w:t>
            </w:r>
          </w:p>
        </w:tc>
      </w:tr>
      <w:tr w:rsidR="009E6107" w14:paraId="54DB3827" w14:textId="77777777" w:rsidTr="00645E51">
        <w:trPr>
          <w:trHeight w:val="526"/>
          <w:jc w:val="center"/>
        </w:trPr>
        <w:tc>
          <w:tcPr>
            <w:tcW w:w="797" w:type="dxa"/>
            <w:vAlign w:val="center"/>
          </w:tcPr>
          <w:p w14:paraId="04609A26"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0906661F"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55885D38" w14:textId="77777777" w:rsidR="009E6107" w:rsidRDefault="009E6107" w:rsidP="00645E51">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B6D22C1" w14:textId="77777777" w:rsidR="009E6107" w:rsidRDefault="009E6107" w:rsidP="00645E51">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9E6107" w14:paraId="465F8724" w14:textId="77777777" w:rsidTr="00A81288">
        <w:trPr>
          <w:jc w:val="center"/>
        </w:trPr>
        <w:tc>
          <w:tcPr>
            <w:tcW w:w="797" w:type="dxa"/>
            <w:shd w:val="clear" w:color="auto" w:fill="FFC5C6"/>
            <w:vAlign w:val="center"/>
          </w:tcPr>
          <w:p w14:paraId="79061BB0" w14:textId="77777777" w:rsidR="009E6107" w:rsidRDefault="009E6107" w:rsidP="00645E51">
            <w:pPr>
              <w:spacing w:line="259" w:lineRule="auto"/>
              <w:rPr>
                <w:rFonts w:ascii="Times New Roman" w:hAnsi="Times New Roman" w:cs="Times New Roman"/>
                <w:b/>
              </w:rPr>
            </w:pPr>
          </w:p>
        </w:tc>
        <w:tc>
          <w:tcPr>
            <w:tcW w:w="2249" w:type="dxa"/>
            <w:shd w:val="clear" w:color="auto" w:fill="FFC5C6"/>
            <w:vAlign w:val="center"/>
          </w:tcPr>
          <w:p w14:paraId="7A6121E0" w14:textId="77777777" w:rsidR="009E6107" w:rsidRDefault="009E6107" w:rsidP="00645E51">
            <w:pPr>
              <w:spacing w:line="259" w:lineRule="auto"/>
              <w:rPr>
                <w:rFonts w:ascii="Times New Roman" w:hAnsi="Times New Roman" w:cs="Times New Roman"/>
                <w:b/>
              </w:rPr>
            </w:pPr>
          </w:p>
        </w:tc>
        <w:tc>
          <w:tcPr>
            <w:tcW w:w="6969" w:type="dxa"/>
            <w:shd w:val="clear" w:color="auto" w:fill="FFC5C6"/>
            <w:vAlign w:val="center"/>
          </w:tcPr>
          <w:p w14:paraId="7B5D80CA" w14:textId="77777777" w:rsidR="009E6107" w:rsidRPr="001C75B7" w:rsidRDefault="009E6107" w:rsidP="00645E51">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Stavební práce</w:t>
            </w:r>
          </w:p>
        </w:tc>
        <w:tc>
          <w:tcPr>
            <w:tcW w:w="1043" w:type="dxa"/>
            <w:shd w:val="clear" w:color="auto" w:fill="FFC5C6"/>
            <w:vAlign w:val="center"/>
          </w:tcPr>
          <w:p w14:paraId="4D22AD4F" w14:textId="77777777" w:rsidR="009E6107" w:rsidRDefault="009E6107" w:rsidP="00645E51">
            <w:pPr>
              <w:spacing w:line="259" w:lineRule="auto"/>
              <w:jc w:val="center"/>
              <w:rPr>
                <w:rFonts w:ascii="Times New Roman" w:hAnsi="Times New Roman" w:cs="Times New Roman"/>
                <w:bCs/>
              </w:rPr>
            </w:pPr>
          </w:p>
        </w:tc>
      </w:tr>
      <w:tr w:rsidR="00832B0E" w14:paraId="49D2BEBF" w14:textId="77777777" w:rsidTr="00645E51">
        <w:trPr>
          <w:jc w:val="center"/>
        </w:trPr>
        <w:tc>
          <w:tcPr>
            <w:tcW w:w="797" w:type="dxa"/>
            <w:vAlign w:val="center"/>
          </w:tcPr>
          <w:p w14:paraId="23F5ED3D" w14:textId="41794B5C" w:rsidR="00832B0E" w:rsidRDefault="00832B0E" w:rsidP="00645E51">
            <w:pPr>
              <w:spacing w:line="259" w:lineRule="auto"/>
              <w:rPr>
                <w:rFonts w:ascii="Times New Roman" w:hAnsi="Times New Roman" w:cs="Times New Roman"/>
                <w:b/>
              </w:rPr>
            </w:pPr>
            <w:r>
              <w:rPr>
                <w:rFonts w:ascii="Times New Roman" w:hAnsi="Times New Roman" w:cs="Times New Roman"/>
                <w:b/>
              </w:rPr>
              <w:t>O0</w:t>
            </w:r>
            <w:r w:rsidR="00062D72">
              <w:rPr>
                <w:rFonts w:ascii="Times New Roman" w:hAnsi="Times New Roman" w:cs="Times New Roman"/>
                <w:b/>
              </w:rPr>
              <w:t>1</w:t>
            </w:r>
          </w:p>
        </w:tc>
        <w:tc>
          <w:tcPr>
            <w:tcW w:w="2249" w:type="dxa"/>
            <w:vAlign w:val="center"/>
          </w:tcPr>
          <w:p w14:paraId="2C9B0551" w14:textId="77777777" w:rsidR="00832B0E" w:rsidRDefault="00832B0E" w:rsidP="00645E51">
            <w:pPr>
              <w:spacing w:line="259" w:lineRule="auto"/>
              <w:rPr>
                <w:rFonts w:ascii="Times New Roman" w:hAnsi="Times New Roman" w:cs="Times New Roman"/>
                <w:b/>
              </w:rPr>
            </w:pPr>
          </w:p>
        </w:tc>
        <w:tc>
          <w:tcPr>
            <w:tcW w:w="6969" w:type="dxa"/>
            <w:vAlign w:val="center"/>
          </w:tcPr>
          <w:p w14:paraId="0B7E7E9A" w14:textId="77777777" w:rsidR="00832B0E" w:rsidRPr="007C12A6" w:rsidRDefault="00832B0E" w:rsidP="00832B0E">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Dveře</w:t>
            </w:r>
          </w:p>
          <w:p w14:paraId="0ECBA301"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Rozměr dveří:</w:t>
            </w:r>
            <w:r>
              <w:rPr>
                <w:rFonts w:ascii="Times New Roman" w:hAnsi="Times New Roman" w:cs="Times New Roman"/>
                <w:bCs/>
                <w:sz w:val="20"/>
                <w:szCs w:val="20"/>
              </w:rPr>
              <w:t xml:space="preserve"> 800 x 1970 mm</w:t>
            </w:r>
          </w:p>
          <w:p w14:paraId="353914A9" w14:textId="1AD35813"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Provedení:</w:t>
            </w:r>
            <w:r>
              <w:rPr>
                <w:rFonts w:ascii="Times New Roman" w:hAnsi="Times New Roman" w:cs="Times New Roman"/>
                <w:bCs/>
                <w:sz w:val="20"/>
                <w:szCs w:val="20"/>
              </w:rPr>
              <w:t xml:space="preserve"> </w:t>
            </w:r>
            <w:r w:rsidR="00B0583E">
              <w:rPr>
                <w:rFonts w:ascii="Times New Roman" w:hAnsi="Times New Roman" w:cs="Times New Roman"/>
                <w:bCs/>
                <w:sz w:val="20"/>
                <w:szCs w:val="20"/>
              </w:rPr>
              <w:t>pravé</w:t>
            </w:r>
            <w:r>
              <w:rPr>
                <w:rFonts w:ascii="Times New Roman" w:hAnsi="Times New Roman" w:cs="Times New Roman"/>
                <w:bCs/>
                <w:sz w:val="20"/>
                <w:szCs w:val="20"/>
              </w:rPr>
              <w:t xml:space="preserve">, </w:t>
            </w:r>
            <w:r w:rsidRPr="007C12A6">
              <w:rPr>
                <w:rFonts w:ascii="Times New Roman" w:hAnsi="Times New Roman" w:cs="Times New Roman"/>
                <w:bCs/>
                <w:sz w:val="20"/>
                <w:szCs w:val="20"/>
              </w:rPr>
              <w:t>dřevěné falcové dveře z dřevěného rámu a výplní plné DTD</w:t>
            </w:r>
            <w:r>
              <w:rPr>
                <w:rFonts w:ascii="Times New Roman" w:hAnsi="Times New Roman" w:cs="Times New Roman"/>
                <w:bCs/>
                <w:sz w:val="20"/>
                <w:szCs w:val="20"/>
              </w:rPr>
              <w:t>, ve</w:t>
            </w:r>
            <w:r w:rsidRPr="007C12A6">
              <w:rPr>
                <w:rFonts w:ascii="Times New Roman" w:hAnsi="Times New Roman" w:cs="Times New Roman"/>
                <w:bCs/>
                <w:sz w:val="20"/>
                <w:szCs w:val="20"/>
              </w:rPr>
              <w:t xml:space="preserve"> spodní částí osazena padací lišta nebo dřevěný práh s těsněním</w:t>
            </w:r>
          </w:p>
          <w:p w14:paraId="69DA732E"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Akustický útlum:</w:t>
            </w:r>
            <w:r>
              <w:rPr>
                <w:rFonts w:ascii="Times New Roman" w:hAnsi="Times New Roman" w:cs="Times New Roman"/>
                <w:bCs/>
                <w:sz w:val="20"/>
                <w:szCs w:val="20"/>
              </w:rPr>
              <w:t xml:space="preserve"> min. 32 dB</w:t>
            </w:r>
          </w:p>
          <w:p w14:paraId="7C81991A" w14:textId="77777777" w:rsidR="00832B0E" w:rsidRDefault="00832B0E" w:rsidP="00832B0E">
            <w:pPr>
              <w:spacing w:line="259" w:lineRule="auto"/>
              <w:rPr>
                <w:rFonts w:ascii="Times New Roman" w:hAnsi="Times New Roman" w:cs="Times New Roman"/>
                <w:bCs/>
                <w:sz w:val="20"/>
                <w:szCs w:val="20"/>
              </w:rPr>
            </w:pPr>
            <w:r w:rsidRPr="007C12A6">
              <w:rPr>
                <w:rFonts w:ascii="Times New Roman" w:hAnsi="Times New Roman" w:cs="Times New Roman"/>
                <w:bCs/>
                <w:sz w:val="20"/>
                <w:szCs w:val="20"/>
                <w:u w:val="single"/>
              </w:rPr>
              <w:t>Tloušťka dveří:</w:t>
            </w:r>
            <w:r>
              <w:rPr>
                <w:rFonts w:ascii="Times New Roman" w:hAnsi="Times New Roman" w:cs="Times New Roman"/>
                <w:bCs/>
                <w:sz w:val="20"/>
                <w:szCs w:val="20"/>
              </w:rPr>
              <w:t xml:space="preserve"> 45 mm </w:t>
            </w:r>
          </w:p>
          <w:p w14:paraId="12DB8225" w14:textId="77777777" w:rsidR="00832B0E" w:rsidRPr="00E63E7E" w:rsidRDefault="00832B0E" w:rsidP="00832B0E">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Pant:</w:t>
            </w:r>
            <w:r w:rsidRPr="00E63E7E">
              <w:rPr>
                <w:rFonts w:ascii="Times New Roman" w:hAnsi="Times New Roman" w:cs="Times New Roman"/>
                <w:bCs/>
                <w:sz w:val="20"/>
                <w:szCs w:val="20"/>
              </w:rPr>
              <w:t xml:space="preserve"> nerezový závěs </w:t>
            </w:r>
            <w:proofErr w:type="spellStart"/>
            <w:r w:rsidRPr="00E63E7E">
              <w:rPr>
                <w:rFonts w:ascii="Times New Roman" w:hAnsi="Times New Roman" w:cs="Times New Roman"/>
                <w:bCs/>
                <w:sz w:val="20"/>
                <w:szCs w:val="20"/>
              </w:rPr>
              <w:t>simonswerk</w:t>
            </w:r>
            <w:proofErr w:type="spellEnd"/>
            <w:r w:rsidRPr="00E63E7E">
              <w:rPr>
                <w:rFonts w:ascii="Times New Roman" w:hAnsi="Times New Roman" w:cs="Times New Roman"/>
                <w:bCs/>
                <w:sz w:val="20"/>
                <w:szCs w:val="20"/>
              </w:rPr>
              <w:t xml:space="preserve"> VX 7939120 pro falcové dveře</w:t>
            </w:r>
          </w:p>
          <w:p w14:paraId="5227CB31" w14:textId="1811EF43" w:rsidR="00832B0E" w:rsidRPr="00832B0E" w:rsidRDefault="00832B0E" w:rsidP="00832B0E">
            <w:pPr>
              <w:rPr>
                <w:sz w:val="28"/>
                <w:szCs w:val="28"/>
              </w:rPr>
            </w:pPr>
            <w:r w:rsidRPr="00E63E7E">
              <w:rPr>
                <w:rFonts w:ascii="Times New Roman" w:hAnsi="Times New Roman" w:cs="Times New Roman"/>
                <w:bCs/>
                <w:sz w:val="20"/>
                <w:szCs w:val="20"/>
                <w:u w:val="single"/>
              </w:rPr>
              <w:t>Kování:</w:t>
            </w:r>
            <w:r w:rsidRPr="00E63E7E">
              <w:rPr>
                <w:rFonts w:ascii="Times New Roman" w:hAnsi="Times New Roman" w:cs="Times New Roman"/>
                <w:bCs/>
                <w:sz w:val="20"/>
                <w:szCs w:val="20"/>
              </w:rPr>
              <w:t xml:space="preserve"> nerez klika – klika, nerezová rozetová klika FAVORIT na kovových</w:t>
            </w:r>
            <w:r w:rsidRPr="00491589">
              <w:rPr>
                <w:rFonts w:ascii="Times New Roman" w:hAnsi="Times New Roman" w:cs="Times New Roman"/>
                <w:bCs/>
                <w:sz w:val="20"/>
                <w:szCs w:val="20"/>
              </w:rPr>
              <w:t xml:space="preserve"> podkonstrukcích, </w:t>
            </w:r>
            <w:proofErr w:type="spellStart"/>
            <w:r w:rsidRPr="00491589">
              <w:rPr>
                <w:rFonts w:ascii="Times New Roman" w:hAnsi="Times New Roman" w:cs="Times New Roman"/>
                <w:bCs/>
                <w:sz w:val="20"/>
                <w:szCs w:val="20"/>
              </w:rPr>
              <w:t>prošroubována</w:t>
            </w:r>
            <w:proofErr w:type="spellEnd"/>
            <w:r w:rsidRPr="00491589">
              <w:rPr>
                <w:rFonts w:ascii="Times New Roman" w:hAnsi="Times New Roman" w:cs="Times New Roman"/>
                <w:bCs/>
                <w:sz w:val="20"/>
                <w:szCs w:val="20"/>
              </w:rPr>
              <w:t xml:space="preserve"> skrz dveře metrickými šrouby. </w:t>
            </w:r>
            <w:proofErr w:type="spellStart"/>
            <w:r w:rsidRPr="00491589">
              <w:rPr>
                <w:rFonts w:ascii="Times New Roman" w:hAnsi="Times New Roman" w:cs="Times New Roman"/>
                <w:bCs/>
                <w:sz w:val="20"/>
                <w:szCs w:val="20"/>
              </w:rPr>
              <w:t>Kovovové</w:t>
            </w:r>
            <w:proofErr w:type="spellEnd"/>
            <w:r w:rsidRPr="00491589">
              <w:rPr>
                <w:rFonts w:ascii="Times New Roman" w:hAnsi="Times New Roman" w:cs="Times New Roman"/>
                <w:bCs/>
                <w:sz w:val="20"/>
                <w:szCs w:val="20"/>
              </w:rPr>
              <w:t xml:space="preserve"> </w:t>
            </w:r>
            <w:proofErr w:type="spellStart"/>
            <w:r w:rsidRPr="00491589">
              <w:rPr>
                <w:rFonts w:ascii="Times New Roman" w:hAnsi="Times New Roman" w:cs="Times New Roman"/>
                <w:bCs/>
                <w:sz w:val="20"/>
                <w:szCs w:val="20"/>
              </w:rPr>
              <w:t>podrozety</w:t>
            </w:r>
            <w:proofErr w:type="spellEnd"/>
            <w:r w:rsidRPr="00491589">
              <w:rPr>
                <w:rFonts w:ascii="Times New Roman" w:hAnsi="Times New Roman" w:cs="Times New Roman"/>
                <w:bCs/>
                <w:sz w:val="20"/>
                <w:szCs w:val="20"/>
              </w:rPr>
              <w:t xml:space="preserve"> jsou pevně spojeny s klikou</w:t>
            </w:r>
            <w:r>
              <w:rPr>
                <w:rFonts w:ascii="Times New Roman" w:hAnsi="Times New Roman" w:cs="Times New Roman"/>
                <w:bCs/>
                <w:sz w:val="20"/>
                <w:szCs w:val="20"/>
              </w:rPr>
              <w:t xml:space="preserve"> – PZ (cylindrická vložka) </w:t>
            </w:r>
            <w:r>
              <w:rPr>
                <w:rFonts w:ascii="Times New Roman" w:hAnsi="Times New Roman" w:cs="Times New Roman"/>
                <w:bCs/>
                <w:sz w:val="20"/>
                <w:szCs w:val="20"/>
              </w:rPr>
              <w:br/>
            </w:r>
            <w:r w:rsidRPr="00491589">
              <w:rPr>
                <w:rFonts w:ascii="Times New Roman" w:hAnsi="Times New Roman" w:cs="Times New Roman"/>
                <w:bCs/>
                <w:sz w:val="20"/>
                <w:szCs w:val="20"/>
                <w:u w:val="single"/>
              </w:rPr>
              <w:t>Barva:</w:t>
            </w:r>
            <w:r>
              <w:rPr>
                <w:rFonts w:ascii="Times New Roman" w:hAnsi="Times New Roman" w:cs="Times New Roman"/>
                <w:bCs/>
                <w:sz w:val="20"/>
                <w:szCs w:val="20"/>
              </w:rPr>
              <w:t xml:space="preserve"> dle výběru investora</w:t>
            </w:r>
          </w:p>
        </w:tc>
        <w:tc>
          <w:tcPr>
            <w:tcW w:w="1043" w:type="dxa"/>
            <w:vAlign w:val="center"/>
          </w:tcPr>
          <w:p w14:paraId="5BAAFDAD" w14:textId="28330A15" w:rsidR="00832B0E" w:rsidRDefault="00832B0E"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832B0E" w14:paraId="42D86C14" w14:textId="77777777" w:rsidTr="00645E51">
        <w:trPr>
          <w:jc w:val="center"/>
        </w:trPr>
        <w:tc>
          <w:tcPr>
            <w:tcW w:w="797" w:type="dxa"/>
            <w:vAlign w:val="center"/>
          </w:tcPr>
          <w:p w14:paraId="605B4301" w14:textId="4F634F1A" w:rsidR="00832B0E" w:rsidRDefault="00832B0E" w:rsidP="00645E51">
            <w:pPr>
              <w:spacing w:line="259" w:lineRule="auto"/>
              <w:rPr>
                <w:rFonts w:ascii="Times New Roman" w:hAnsi="Times New Roman" w:cs="Times New Roman"/>
                <w:b/>
              </w:rPr>
            </w:pPr>
            <w:r>
              <w:rPr>
                <w:rFonts w:ascii="Times New Roman" w:hAnsi="Times New Roman" w:cs="Times New Roman"/>
                <w:b/>
              </w:rPr>
              <w:t>O0</w:t>
            </w:r>
            <w:r w:rsidR="00062D72">
              <w:rPr>
                <w:rFonts w:ascii="Times New Roman" w:hAnsi="Times New Roman" w:cs="Times New Roman"/>
                <w:b/>
              </w:rPr>
              <w:t>2</w:t>
            </w:r>
          </w:p>
        </w:tc>
        <w:tc>
          <w:tcPr>
            <w:tcW w:w="2249" w:type="dxa"/>
            <w:vAlign w:val="center"/>
          </w:tcPr>
          <w:p w14:paraId="2826795F" w14:textId="77777777" w:rsidR="00832B0E" w:rsidRDefault="00832B0E" w:rsidP="00645E51">
            <w:pPr>
              <w:spacing w:line="259" w:lineRule="auto"/>
              <w:rPr>
                <w:rFonts w:ascii="Times New Roman" w:hAnsi="Times New Roman" w:cs="Times New Roman"/>
                <w:b/>
              </w:rPr>
            </w:pPr>
          </w:p>
        </w:tc>
        <w:tc>
          <w:tcPr>
            <w:tcW w:w="6969" w:type="dxa"/>
            <w:vAlign w:val="center"/>
          </w:tcPr>
          <w:p w14:paraId="7F3A568C" w14:textId="52106EDB" w:rsidR="00832B0E" w:rsidRPr="00832B0E" w:rsidRDefault="00832B0E" w:rsidP="00832B0E">
            <w:pPr>
              <w:tabs>
                <w:tab w:val="left" w:pos="851"/>
              </w:tabs>
              <w:spacing w:before="120" w:line="240" w:lineRule="auto"/>
              <w:ind w:right="-285"/>
              <w:rPr>
                <w:rFonts w:ascii="Times New Roman" w:hAnsi="Times New Roman" w:cs="Times New Roman"/>
                <w:b/>
                <w:sz w:val="20"/>
                <w:szCs w:val="20"/>
              </w:rPr>
            </w:pPr>
            <w:r w:rsidRPr="00832B0E">
              <w:rPr>
                <w:rFonts w:ascii="Times New Roman" w:hAnsi="Times New Roman" w:cs="Times New Roman"/>
                <w:b/>
                <w:sz w:val="20"/>
                <w:szCs w:val="20"/>
              </w:rPr>
              <w:t>Zárubeň 80</w:t>
            </w:r>
            <w:r w:rsidR="00B0583E">
              <w:rPr>
                <w:rFonts w:ascii="Times New Roman" w:hAnsi="Times New Roman" w:cs="Times New Roman"/>
                <w:b/>
                <w:sz w:val="20"/>
                <w:szCs w:val="20"/>
              </w:rPr>
              <w:t>P</w:t>
            </w:r>
          </w:p>
          <w:p w14:paraId="7C174486" w14:textId="77777777" w:rsidR="00832B0E" w:rsidRPr="00832B0E" w:rsidRDefault="00832B0E" w:rsidP="00832B0E">
            <w:pPr>
              <w:pStyle w:val="Default"/>
              <w:rPr>
                <w:bCs/>
                <w:color w:val="auto"/>
                <w:sz w:val="20"/>
                <w:szCs w:val="20"/>
              </w:rPr>
            </w:pPr>
            <w:r w:rsidRPr="00832B0E">
              <w:rPr>
                <w:bCs/>
                <w:color w:val="auto"/>
                <w:sz w:val="20"/>
                <w:szCs w:val="20"/>
                <w:u w:val="single"/>
              </w:rPr>
              <w:t>Provedení:</w:t>
            </w:r>
            <w:r w:rsidRPr="003E376C">
              <w:rPr>
                <w:bCs/>
                <w:color w:val="auto"/>
                <w:sz w:val="20"/>
                <w:szCs w:val="20"/>
              </w:rPr>
              <w:t xml:space="preserve"> ocelová dvoudílná zárubeň pro dodatečnou montáž</w:t>
            </w:r>
            <w:r>
              <w:rPr>
                <w:bCs/>
                <w:color w:val="auto"/>
                <w:sz w:val="20"/>
                <w:szCs w:val="20"/>
              </w:rPr>
              <w:t xml:space="preserve">í </w:t>
            </w:r>
            <w:r w:rsidRPr="003E376C">
              <w:rPr>
                <w:bCs/>
                <w:color w:val="auto"/>
                <w:sz w:val="20"/>
                <w:szCs w:val="20"/>
              </w:rPr>
              <w:t xml:space="preserve">s kapsami pro nerezový závěs VX, vyrobena z 1,5 mm silného pozinkovaného plechu, do příčky </w:t>
            </w:r>
            <w:proofErr w:type="spellStart"/>
            <w:r w:rsidRPr="003E376C">
              <w:rPr>
                <w:bCs/>
                <w:color w:val="auto"/>
                <w:sz w:val="20"/>
                <w:szCs w:val="20"/>
              </w:rPr>
              <w:t>tl</w:t>
            </w:r>
            <w:proofErr w:type="spellEnd"/>
            <w:r w:rsidRPr="003E376C">
              <w:rPr>
                <w:bCs/>
                <w:color w:val="auto"/>
                <w:sz w:val="20"/>
                <w:szCs w:val="20"/>
              </w:rPr>
              <w:t>. 150 mm</w:t>
            </w:r>
          </w:p>
          <w:p w14:paraId="23ACB8B3" w14:textId="0D2D7878" w:rsidR="00832B0E" w:rsidRPr="003E376C" w:rsidRDefault="00832B0E" w:rsidP="00832B0E">
            <w:pPr>
              <w:pStyle w:val="Default"/>
              <w:rPr>
                <w:bCs/>
                <w:color w:val="auto"/>
                <w:sz w:val="20"/>
                <w:szCs w:val="20"/>
              </w:rPr>
            </w:pPr>
            <w:r w:rsidRPr="00832B0E">
              <w:rPr>
                <w:bCs/>
                <w:color w:val="auto"/>
                <w:sz w:val="20"/>
                <w:szCs w:val="20"/>
                <w:u w:val="single"/>
              </w:rPr>
              <w:t>Dveře:</w:t>
            </w:r>
            <w:r w:rsidRPr="003E376C">
              <w:rPr>
                <w:bCs/>
                <w:color w:val="auto"/>
                <w:sz w:val="20"/>
                <w:szCs w:val="20"/>
              </w:rPr>
              <w:t xml:space="preserve"> </w:t>
            </w:r>
            <w:r>
              <w:rPr>
                <w:bCs/>
                <w:color w:val="auto"/>
                <w:sz w:val="20"/>
                <w:szCs w:val="20"/>
              </w:rPr>
              <w:t>8</w:t>
            </w:r>
            <w:r w:rsidRPr="003E376C">
              <w:rPr>
                <w:bCs/>
                <w:color w:val="auto"/>
                <w:sz w:val="20"/>
                <w:szCs w:val="20"/>
              </w:rPr>
              <w:t xml:space="preserve">00 x 1970 mm, </w:t>
            </w:r>
            <w:r w:rsidR="00B0583E">
              <w:rPr>
                <w:bCs/>
                <w:color w:val="auto"/>
                <w:sz w:val="20"/>
                <w:szCs w:val="20"/>
              </w:rPr>
              <w:t xml:space="preserve">pravé </w:t>
            </w:r>
            <w:r w:rsidRPr="003E376C">
              <w:rPr>
                <w:bCs/>
                <w:color w:val="auto"/>
                <w:sz w:val="20"/>
                <w:szCs w:val="20"/>
              </w:rPr>
              <w:t>se zvukovou neprůzvučností min. 32 dB</w:t>
            </w:r>
          </w:p>
          <w:p w14:paraId="670AFC96" w14:textId="343673C9" w:rsidR="00832B0E" w:rsidRPr="00832B0E" w:rsidRDefault="00832B0E" w:rsidP="00832B0E">
            <w:pPr>
              <w:pStyle w:val="Default"/>
              <w:rPr>
                <w:bCs/>
                <w:sz w:val="20"/>
                <w:szCs w:val="20"/>
              </w:rPr>
            </w:pPr>
            <w:r w:rsidRPr="00832B0E">
              <w:rPr>
                <w:bCs/>
                <w:color w:val="auto"/>
                <w:sz w:val="20"/>
                <w:szCs w:val="20"/>
                <w:u w:val="single"/>
              </w:rPr>
              <w:t>Barva:</w:t>
            </w:r>
            <w:r w:rsidRPr="00832B0E">
              <w:rPr>
                <w:bCs/>
                <w:color w:val="auto"/>
                <w:sz w:val="20"/>
                <w:szCs w:val="20"/>
              </w:rPr>
              <w:t xml:space="preserve"> </w:t>
            </w:r>
            <w:proofErr w:type="spellStart"/>
            <w:r w:rsidRPr="00832B0E">
              <w:rPr>
                <w:bCs/>
                <w:color w:val="auto"/>
                <w:sz w:val="20"/>
                <w:szCs w:val="20"/>
              </w:rPr>
              <w:t>komaxitový</w:t>
            </w:r>
            <w:proofErr w:type="spellEnd"/>
            <w:r w:rsidRPr="00832B0E">
              <w:rPr>
                <w:bCs/>
                <w:color w:val="auto"/>
                <w:sz w:val="20"/>
                <w:szCs w:val="20"/>
              </w:rPr>
              <w:t xml:space="preserve"> nástřik v odstínu RAL – dle výběru investora</w:t>
            </w:r>
          </w:p>
        </w:tc>
        <w:tc>
          <w:tcPr>
            <w:tcW w:w="1043" w:type="dxa"/>
            <w:vAlign w:val="center"/>
          </w:tcPr>
          <w:p w14:paraId="2B8906D9" w14:textId="4F6B1E0B" w:rsidR="00832B0E" w:rsidRDefault="00832B0E" w:rsidP="00645E51">
            <w:pPr>
              <w:spacing w:line="259" w:lineRule="auto"/>
              <w:jc w:val="center"/>
              <w:rPr>
                <w:rFonts w:ascii="Times New Roman" w:hAnsi="Times New Roman" w:cs="Times New Roman"/>
                <w:bCs/>
              </w:rPr>
            </w:pPr>
            <w:r>
              <w:rPr>
                <w:rFonts w:ascii="Times New Roman" w:hAnsi="Times New Roman" w:cs="Times New Roman"/>
                <w:bCs/>
              </w:rPr>
              <w:t>1 ks</w:t>
            </w:r>
          </w:p>
        </w:tc>
      </w:tr>
      <w:tr w:rsidR="00062D72" w14:paraId="646AB4EC" w14:textId="77777777" w:rsidTr="00645E51">
        <w:trPr>
          <w:jc w:val="center"/>
        </w:trPr>
        <w:tc>
          <w:tcPr>
            <w:tcW w:w="797" w:type="dxa"/>
            <w:vAlign w:val="center"/>
          </w:tcPr>
          <w:p w14:paraId="04A4DE20" w14:textId="5E492A73" w:rsidR="00062D72" w:rsidRDefault="00062D72" w:rsidP="00645E51">
            <w:pPr>
              <w:spacing w:line="259" w:lineRule="auto"/>
              <w:rPr>
                <w:rFonts w:ascii="Times New Roman" w:hAnsi="Times New Roman" w:cs="Times New Roman"/>
                <w:b/>
              </w:rPr>
            </w:pPr>
            <w:r>
              <w:rPr>
                <w:rFonts w:ascii="Times New Roman" w:hAnsi="Times New Roman" w:cs="Times New Roman"/>
                <w:b/>
              </w:rPr>
              <w:t>O03</w:t>
            </w:r>
          </w:p>
        </w:tc>
        <w:tc>
          <w:tcPr>
            <w:tcW w:w="2249" w:type="dxa"/>
            <w:vAlign w:val="center"/>
          </w:tcPr>
          <w:p w14:paraId="43EA2AF2" w14:textId="77777777" w:rsidR="00062D72" w:rsidRDefault="00062D72" w:rsidP="00645E51">
            <w:pPr>
              <w:spacing w:line="259" w:lineRule="auto"/>
              <w:rPr>
                <w:rFonts w:ascii="Times New Roman" w:hAnsi="Times New Roman" w:cs="Times New Roman"/>
                <w:b/>
              </w:rPr>
            </w:pPr>
          </w:p>
        </w:tc>
        <w:tc>
          <w:tcPr>
            <w:tcW w:w="6969" w:type="dxa"/>
            <w:vAlign w:val="center"/>
          </w:tcPr>
          <w:p w14:paraId="60AB1060" w14:textId="77777777" w:rsidR="00062D72" w:rsidRPr="00FC04F5" w:rsidRDefault="00062D72" w:rsidP="00062D72">
            <w:pPr>
              <w:tabs>
                <w:tab w:val="left" w:pos="851"/>
              </w:tabs>
              <w:spacing w:before="120" w:line="240" w:lineRule="auto"/>
              <w:ind w:right="-285"/>
              <w:rPr>
                <w:rFonts w:ascii="Times New Roman" w:hAnsi="Times New Roman" w:cs="Times New Roman"/>
                <w:b/>
                <w:sz w:val="20"/>
                <w:szCs w:val="20"/>
              </w:rPr>
            </w:pPr>
            <w:r w:rsidRPr="00FC04F5">
              <w:rPr>
                <w:rFonts w:ascii="Times New Roman" w:hAnsi="Times New Roman" w:cs="Times New Roman"/>
                <w:b/>
                <w:sz w:val="20"/>
                <w:szCs w:val="20"/>
              </w:rPr>
              <w:t>Keramický obklad</w:t>
            </w:r>
          </w:p>
          <w:p w14:paraId="1DA01436" w14:textId="77777777" w:rsidR="00062D72" w:rsidRPr="00FC04F5" w:rsidRDefault="00062D72" w:rsidP="00062D72">
            <w:pPr>
              <w:spacing w:line="259" w:lineRule="auto"/>
              <w:rPr>
                <w:rFonts w:ascii="Times New Roman" w:hAnsi="Times New Roman" w:cs="Times New Roman"/>
                <w:bCs/>
                <w:sz w:val="20"/>
                <w:szCs w:val="20"/>
              </w:rPr>
            </w:pPr>
            <w:r w:rsidRPr="00FC04F5">
              <w:rPr>
                <w:rFonts w:ascii="Times New Roman" w:hAnsi="Times New Roman" w:cs="Times New Roman"/>
                <w:bCs/>
                <w:sz w:val="20"/>
                <w:szCs w:val="20"/>
              </w:rPr>
              <w:t xml:space="preserve">do výšky 1600 mm </w:t>
            </w:r>
          </w:p>
          <w:p w14:paraId="21340D39" w14:textId="77777777" w:rsidR="00062D72" w:rsidRPr="00FC04F5" w:rsidRDefault="00062D72" w:rsidP="00062D72">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Rozměr:</w:t>
            </w:r>
            <w:r w:rsidRPr="00FC04F5">
              <w:rPr>
                <w:rFonts w:ascii="Times New Roman" w:hAnsi="Times New Roman" w:cs="Times New Roman"/>
                <w:bCs/>
                <w:sz w:val="20"/>
                <w:szCs w:val="20"/>
              </w:rPr>
              <w:t xml:space="preserve"> 200 x 400 mm</w:t>
            </w:r>
          </w:p>
          <w:p w14:paraId="64EC009F" w14:textId="1FCD3BFE" w:rsidR="00062D72" w:rsidRPr="00FC04F5" w:rsidRDefault="00062D72" w:rsidP="00062D72">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Plocha:</w:t>
            </w:r>
            <w:r w:rsidRPr="00FC04F5">
              <w:rPr>
                <w:rFonts w:ascii="Times New Roman" w:hAnsi="Times New Roman" w:cs="Times New Roman"/>
                <w:bCs/>
                <w:sz w:val="20"/>
                <w:szCs w:val="20"/>
              </w:rPr>
              <w:t xml:space="preserve"> cca </w:t>
            </w:r>
            <w:r w:rsidR="00FC75A5" w:rsidRPr="00FC04F5">
              <w:rPr>
                <w:rFonts w:ascii="Times New Roman" w:hAnsi="Times New Roman" w:cs="Times New Roman"/>
                <w:bCs/>
                <w:sz w:val="20"/>
                <w:szCs w:val="20"/>
              </w:rPr>
              <w:t>3,52</w:t>
            </w:r>
            <w:r w:rsidRPr="00FC04F5">
              <w:rPr>
                <w:rFonts w:ascii="Times New Roman" w:hAnsi="Times New Roman" w:cs="Times New Roman"/>
                <w:bCs/>
                <w:sz w:val="20"/>
                <w:szCs w:val="20"/>
              </w:rPr>
              <w:t xml:space="preserve"> m</w:t>
            </w:r>
            <w:r w:rsidRPr="00FC04F5">
              <w:rPr>
                <w:rFonts w:ascii="Times New Roman" w:hAnsi="Times New Roman" w:cs="Times New Roman"/>
                <w:bCs/>
                <w:sz w:val="20"/>
                <w:szCs w:val="20"/>
                <w:vertAlign w:val="superscript"/>
              </w:rPr>
              <w:t xml:space="preserve">2 </w:t>
            </w:r>
          </w:p>
          <w:p w14:paraId="097E5E09" w14:textId="41708005" w:rsidR="00062D72" w:rsidRPr="00FC04F5" w:rsidRDefault="00062D72" w:rsidP="005F7856">
            <w:pPr>
              <w:spacing w:line="259" w:lineRule="auto"/>
              <w:rPr>
                <w:rFonts w:ascii="Times New Roman" w:hAnsi="Times New Roman" w:cs="Times New Roman"/>
                <w:bCs/>
                <w:sz w:val="20"/>
                <w:szCs w:val="20"/>
              </w:rPr>
            </w:pPr>
            <w:r w:rsidRPr="00FC04F5">
              <w:rPr>
                <w:rFonts w:ascii="Times New Roman" w:hAnsi="Times New Roman" w:cs="Times New Roman"/>
                <w:bCs/>
                <w:sz w:val="20"/>
                <w:szCs w:val="20"/>
                <w:u w:val="single"/>
              </w:rPr>
              <w:t>Barva:</w:t>
            </w:r>
            <w:r w:rsidRPr="00FC04F5">
              <w:rPr>
                <w:rFonts w:ascii="Times New Roman" w:hAnsi="Times New Roman" w:cs="Times New Roman"/>
                <w:bCs/>
                <w:sz w:val="20"/>
                <w:szCs w:val="20"/>
              </w:rPr>
              <w:t xml:space="preserve"> bílá nebo dle výběru investora</w:t>
            </w:r>
            <w:r w:rsidR="005F7856" w:rsidRPr="00FC04F5">
              <w:rPr>
                <w:rFonts w:ascii="Times New Roman" w:hAnsi="Times New Roman" w:cs="Times New Roman"/>
                <w:bCs/>
                <w:sz w:val="20"/>
                <w:szCs w:val="20"/>
              </w:rPr>
              <w:br/>
            </w:r>
            <w:r w:rsidRPr="00FC04F5">
              <w:rPr>
                <w:rFonts w:ascii="Times New Roman" w:hAnsi="Times New Roman" w:cs="Times New Roman"/>
                <w:bCs/>
                <w:sz w:val="20"/>
                <w:szCs w:val="20"/>
                <w:u w:val="single"/>
              </w:rPr>
              <w:t>Povrchová úprava:</w:t>
            </w:r>
            <w:r w:rsidRPr="00FC04F5">
              <w:rPr>
                <w:rFonts w:ascii="Times New Roman" w:hAnsi="Times New Roman" w:cs="Times New Roman"/>
                <w:bCs/>
                <w:sz w:val="20"/>
                <w:szCs w:val="20"/>
              </w:rPr>
              <w:t xml:space="preserve"> dle výběru investora</w:t>
            </w:r>
          </w:p>
        </w:tc>
        <w:tc>
          <w:tcPr>
            <w:tcW w:w="1043" w:type="dxa"/>
            <w:vAlign w:val="center"/>
          </w:tcPr>
          <w:p w14:paraId="4FEA23C2" w14:textId="7C3FF6D0" w:rsidR="00062D72" w:rsidRPr="00FC04F5" w:rsidRDefault="005F7856" w:rsidP="00645E51">
            <w:pPr>
              <w:spacing w:line="259" w:lineRule="auto"/>
              <w:jc w:val="center"/>
              <w:rPr>
                <w:rFonts w:ascii="Times New Roman" w:hAnsi="Times New Roman" w:cs="Times New Roman"/>
                <w:bCs/>
              </w:rPr>
            </w:pPr>
            <w:r w:rsidRPr="00FC04F5">
              <w:rPr>
                <w:rFonts w:ascii="Times New Roman" w:hAnsi="Times New Roman" w:cs="Times New Roman"/>
                <w:bCs/>
              </w:rPr>
              <w:t xml:space="preserve">Cca </w:t>
            </w:r>
            <w:r w:rsidR="00FC75A5" w:rsidRPr="00FC04F5">
              <w:rPr>
                <w:rFonts w:ascii="Times New Roman" w:hAnsi="Times New Roman" w:cs="Times New Roman"/>
                <w:bCs/>
              </w:rPr>
              <w:t>3,52</w:t>
            </w:r>
            <w:r w:rsidRPr="00FC04F5">
              <w:rPr>
                <w:rFonts w:ascii="Times New Roman" w:hAnsi="Times New Roman" w:cs="Times New Roman"/>
                <w:bCs/>
              </w:rPr>
              <w:t xml:space="preserve"> m</w:t>
            </w:r>
            <w:r w:rsidRPr="00FC04F5">
              <w:rPr>
                <w:rFonts w:ascii="Times New Roman" w:hAnsi="Times New Roman" w:cs="Times New Roman"/>
                <w:bCs/>
                <w:vertAlign w:val="superscript"/>
              </w:rPr>
              <w:t>2</w:t>
            </w:r>
          </w:p>
        </w:tc>
      </w:tr>
      <w:tr w:rsidR="00062D72" w14:paraId="004FE110" w14:textId="77777777" w:rsidTr="00645E51">
        <w:trPr>
          <w:jc w:val="center"/>
        </w:trPr>
        <w:tc>
          <w:tcPr>
            <w:tcW w:w="797" w:type="dxa"/>
            <w:vAlign w:val="center"/>
          </w:tcPr>
          <w:p w14:paraId="0C544B7C" w14:textId="0790F4BF" w:rsidR="00062D72" w:rsidRDefault="00062D72" w:rsidP="00062D72">
            <w:pPr>
              <w:spacing w:line="259" w:lineRule="auto"/>
              <w:rPr>
                <w:rFonts w:ascii="Times New Roman" w:hAnsi="Times New Roman" w:cs="Times New Roman"/>
                <w:b/>
              </w:rPr>
            </w:pPr>
            <w:r>
              <w:rPr>
                <w:rFonts w:ascii="Times New Roman" w:hAnsi="Times New Roman" w:cs="Times New Roman"/>
                <w:b/>
              </w:rPr>
              <w:t>O0</w:t>
            </w:r>
            <w:r w:rsidR="00791F5C">
              <w:rPr>
                <w:rFonts w:ascii="Times New Roman" w:hAnsi="Times New Roman" w:cs="Times New Roman"/>
                <w:b/>
              </w:rPr>
              <w:t>4</w:t>
            </w:r>
          </w:p>
        </w:tc>
        <w:tc>
          <w:tcPr>
            <w:tcW w:w="2249" w:type="dxa"/>
          </w:tcPr>
          <w:p w14:paraId="18E083B4" w14:textId="77777777" w:rsidR="00062D72" w:rsidRPr="001224DC" w:rsidRDefault="00062D72" w:rsidP="00062D72">
            <w:pPr>
              <w:spacing w:line="259" w:lineRule="auto"/>
              <w:rPr>
                <w:rFonts w:ascii="Times New Roman" w:hAnsi="Times New Roman" w:cs="Times New Roman"/>
                <w:bCs/>
                <w:sz w:val="20"/>
                <w:szCs w:val="20"/>
              </w:rPr>
            </w:pPr>
          </w:p>
        </w:tc>
        <w:tc>
          <w:tcPr>
            <w:tcW w:w="6969" w:type="dxa"/>
          </w:tcPr>
          <w:p w14:paraId="408ACF31" w14:textId="58A33DD4" w:rsidR="00062D72" w:rsidRPr="00E63E7E" w:rsidRDefault="00A41F2E" w:rsidP="00062D72">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Epoxidová stěrka s křemičitým vsypem</w:t>
            </w:r>
            <w:r w:rsidR="00062D72">
              <w:rPr>
                <w:rFonts w:ascii="Times New Roman" w:hAnsi="Times New Roman" w:cs="Times New Roman"/>
                <w:b/>
                <w:sz w:val="20"/>
                <w:szCs w:val="20"/>
              </w:rPr>
              <w:t xml:space="preserve"> + sokl</w:t>
            </w:r>
          </w:p>
          <w:p w14:paraId="74B8A954" w14:textId="4422A449" w:rsidR="00062D72" w:rsidRPr="00E63E7E" w:rsidRDefault="00062D72" w:rsidP="00062D72">
            <w:pPr>
              <w:spacing w:line="259" w:lineRule="auto"/>
              <w:rPr>
                <w:rFonts w:ascii="Times New Roman" w:hAnsi="Times New Roman" w:cs="Times New Roman"/>
                <w:bCs/>
                <w:sz w:val="20"/>
                <w:szCs w:val="20"/>
                <w:vertAlign w:val="superscript"/>
              </w:rPr>
            </w:pPr>
            <w:r w:rsidRPr="00E63E7E">
              <w:rPr>
                <w:rFonts w:ascii="Times New Roman" w:hAnsi="Times New Roman" w:cs="Times New Roman"/>
                <w:bCs/>
                <w:sz w:val="20"/>
                <w:szCs w:val="20"/>
                <w:u w:val="single"/>
              </w:rPr>
              <w:t>Plocha</w:t>
            </w:r>
            <w:r>
              <w:rPr>
                <w:rFonts w:ascii="Times New Roman" w:hAnsi="Times New Roman" w:cs="Times New Roman"/>
                <w:bCs/>
                <w:sz w:val="20"/>
                <w:szCs w:val="20"/>
                <w:u w:val="single"/>
              </w:rPr>
              <w:t xml:space="preserve"> podlahy</w:t>
            </w:r>
            <w:r w:rsidRPr="00E63E7E">
              <w:rPr>
                <w:rFonts w:ascii="Times New Roman" w:hAnsi="Times New Roman" w:cs="Times New Roman"/>
                <w:bCs/>
                <w:sz w:val="20"/>
                <w:szCs w:val="20"/>
                <w:u w:val="single"/>
              </w:rPr>
              <w:t>:</w:t>
            </w:r>
            <w:r w:rsidRPr="00E63E7E">
              <w:rPr>
                <w:rFonts w:ascii="Times New Roman" w:hAnsi="Times New Roman" w:cs="Times New Roman"/>
                <w:bCs/>
                <w:sz w:val="20"/>
                <w:szCs w:val="20"/>
              </w:rPr>
              <w:t xml:space="preserve"> cca</w:t>
            </w:r>
            <w:r>
              <w:rPr>
                <w:rFonts w:ascii="Times New Roman" w:hAnsi="Times New Roman" w:cs="Times New Roman"/>
                <w:bCs/>
                <w:sz w:val="20"/>
                <w:szCs w:val="20"/>
              </w:rPr>
              <w:t xml:space="preserve"> </w:t>
            </w:r>
            <w:r w:rsidR="005F7856">
              <w:rPr>
                <w:rFonts w:ascii="Times New Roman" w:hAnsi="Times New Roman" w:cs="Times New Roman"/>
                <w:bCs/>
                <w:sz w:val="20"/>
                <w:szCs w:val="20"/>
              </w:rPr>
              <w:t xml:space="preserve">80,46 </w:t>
            </w:r>
            <w:r w:rsidRPr="00E63E7E">
              <w:rPr>
                <w:rFonts w:ascii="Times New Roman" w:hAnsi="Times New Roman" w:cs="Times New Roman"/>
                <w:bCs/>
                <w:sz w:val="20"/>
                <w:szCs w:val="20"/>
              </w:rPr>
              <w:t>m</w:t>
            </w:r>
            <w:r w:rsidRPr="00E63E7E">
              <w:rPr>
                <w:rFonts w:ascii="Times New Roman" w:hAnsi="Times New Roman" w:cs="Times New Roman"/>
                <w:bCs/>
                <w:sz w:val="20"/>
                <w:szCs w:val="20"/>
                <w:vertAlign w:val="superscript"/>
              </w:rPr>
              <w:t>2</w:t>
            </w:r>
          </w:p>
          <w:p w14:paraId="63BDDB86" w14:textId="00EA2FF3" w:rsidR="00062D72" w:rsidRPr="00E63E7E" w:rsidRDefault="00062D72" w:rsidP="00062D72">
            <w:pPr>
              <w:spacing w:line="259" w:lineRule="auto"/>
              <w:rPr>
                <w:rFonts w:ascii="Times New Roman" w:hAnsi="Times New Roman" w:cs="Times New Roman"/>
                <w:bCs/>
                <w:sz w:val="20"/>
                <w:szCs w:val="20"/>
              </w:rPr>
            </w:pPr>
            <w:r w:rsidRPr="00E63E7E">
              <w:rPr>
                <w:rFonts w:ascii="Times New Roman" w:hAnsi="Times New Roman" w:cs="Times New Roman"/>
                <w:bCs/>
                <w:sz w:val="20"/>
                <w:szCs w:val="20"/>
                <w:u w:val="single"/>
              </w:rPr>
              <w:t>Barva:</w:t>
            </w:r>
            <w:r w:rsidRPr="00E63E7E">
              <w:rPr>
                <w:rFonts w:ascii="Times New Roman" w:hAnsi="Times New Roman" w:cs="Times New Roman"/>
                <w:bCs/>
                <w:sz w:val="20"/>
                <w:szCs w:val="20"/>
              </w:rPr>
              <w:t xml:space="preserve"> dle výběru investora</w:t>
            </w:r>
          </w:p>
          <w:p w14:paraId="5C01539C" w14:textId="3E9AEA7E" w:rsidR="00062D72" w:rsidRPr="00E643BE" w:rsidRDefault="00062D72" w:rsidP="00062D72">
            <w:pPr>
              <w:spacing w:line="259" w:lineRule="auto"/>
              <w:rPr>
                <w:rFonts w:ascii="Times New Roman" w:hAnsi="Times New Roman" w:cs="Times New Roman"/>
                <w:bCs/>
                <w:sz w:val="20"/>
                <w:szCs w:val="20"/>
              </w:rPr>
            </w:pPr>
            <w:proofErr w:type="spellStart"/>
            <w:r w:rsidRPr="00E63E7E">
              <w:rPr>
                <w:rFonts w:ascii="Times New Roman" w:hAnsi="Times New Roman" w:cs="Times New Roman"/>
                <w:bCs/>
                <w:sz w:val="20"/>
                <w:szCs w:val="20"/>
                <w:u w:val="single"/>
              </w:rPr>
              <w:t>Protiskluz</w:t>
            </w:r>
            <w:proofErr w:type="spellEnd"/>
            <w:r w:rsidRPr="00E63E7E">
              <w:rPr>
                <w:rFonts w:ascii="Times New Roman" w:hAnsi="Times New Roman" w:cs="Times New Roman"/>
                <w:bCs/>
                <w:sz w:val="20"/>
                <w:szCs w:val="20"/>
                <w:u w:val="single"/>
              </w:rPr>
              <w:t>:</w:t>
            </w:r>
            <w:r w:rsidRPr="00E63E7E">
              <w:rPr>
                <w:rFonts w:ascii="Times New Roman" w:hAnsi="Times New Roman" w:cs="Times New Roman"/>
                <w:bCs/>
                <w:sz w:val="20"/>
                <w:szCs w:val="20"/>
              </w:rPr>
              <w:t xml:space="preserve"> R</w:t>
            </w:r>
            <w:r>
              <w:rPr>
                <w:rFonts w:ascii="Times New Roman" w:hAnsi="Times New Roman" w:cs="Times New Roman"/>
                <w:bCs/>
                <w:sz w:val="20"/>
                <w:szCs w:val="20"/>
              </w:rPr>
              <w:t>10</w:t>
            </w:r>
          </w:p>
        </w:tc>
        <w:tc>
          <w:tcPr>
            <w:tcW w:w="1043" w:type="dxa"/>
            <w:vAlign w:val="center"/>
          </w:tcPr>
          <w:p w14:paraId="39F17CDC" w14:textId="0BBA306B" w:rsidR="00062D72" w:rsidRPr="00AA7D8B" w:rsidRDefault="00062D72" w:rsidP="00062D72">
            <w:pPr>
              <w:spacing w:line="259" w:lineRule="auto"/>
              <w:jc w:val="center"/>
              <w:rPr>
                <w:rFonts w:ascii="Times New Roman" w:hAnsi="Times New Roman" w:cs="Times New Roman"/>
                <w:bCs/>
              </w:rPr>
            </w:pPr>
            <w:r>
              <w:rPr>
                <w:rFonts w:ascii="Times New Roman" w:hAnsi="Times New Roman" w:cs="Times New Roman"/>
                <w:bCs/>
              </w:rPr>
              <w:t xml:space="preserve">Cca </w:t>
            </w:r>
            <w:r w:rsidR="005F7856">
              <w:rPr>
                <w:rFonts w:ascii="Times New Roman" w:hAnsi="Times New Roman" w:cs="Times New Roman"/>
                <w:bCs/>
              </w:rPr>
              <w:t>80,46</w:t>
            </w:r>
            <w:r>
              <w:rPr>
                <w:rFonts w:ascii="Times New Roman" w:hAnsi="Times New Roman" w:cs="Times New Roman"/>
                <w:bCs/>
              </w:rPr>
              <w:t xml:space="preserve"> m</w:t>
            </w:r>
            <w:r w:rsidRPr="00727D94">
              <w:rPr>
                <w:rFonts w:ascii="Times New Roman" w:hAnsi="Times New Roman" w:cs="Times New Roman"/>
                <w:bCs/>
                <w:vertAlign w:val="superscript"/>
              </w:rPr>
              <w:t>2</w:t>
            </w:r>
          </w:p>
        </w:tc>
      </w:tr>
      <w:tr w:rsidR="00791F5C" w14:paraId="0B8B1B8D" w14:textId="77777777" w:rsidTr="00C11A56">
        <w:trPr>
          <w:jc w:val="center"/>
        </w:trPr>
        <w:tc>
          <w:tcPr>
            <w:tcW w:w="797" w:type="dxa"/>
            <w:vAlign w:val="center"/>
          </w:tcPr>
          <w:p w14:paraId="30CFAB54" w14:textId="1E447775" w:rsidR="00791F5C" w:rsidRDefault="00791F5C" w:rsidP="00791F5C">
            <w:pPr>
              <w:spacing w:line="259" w:lineRule="auto"/>
              <w:rPr>
                <w:rFonts w:ascii="Times New Roman" w:hAnsi="Times New Roman" w:cs="Times New Roman"/>
                <w:b/>
              </w:rPr>
            </w:pPr>
            <w:r>
              <w:rPr>
                <w:rFonts w:ascii="Times New Roman" w:hAnsi="Times New Roman" w:cs="Times New Roman"/>
                <w:b/>
              </w:rPr>
              <w:t>O05</w:t>
            </w:r>
          </w:p>
        </w:tc>
        <w:tc>
          <w:tcPr>
            <w:tcW w:w="2249" w:type="dxa"/>
            <w:vAlign w:val="center"/>
          </w:tcPr>
          <w:p w14:paraId="29EC81B8" w14:textId="77777777" w:rsidR="00791F5C" w:rsidRPr="001224DC" w:rsidRDefault="00791F5C" w:rsidP="00791F5C">
            <w:pPr>
              <w:spacing w:line="259" w:lineRule="auto"/>
              <w:rPr>
                <w:rFonts w:ascii="Times New Roman" w:hAnsi="Times New Roman" w:cs="Times New Roman"/>
                <w:bCs/>
                <w:sz w:val="20"/>
                <w:szCs w:val="20"/>
              </w:rPr>
            </w:pPr>
          </w:p>
        </w:tc>
        <w:tc>
          <w:tcPr>
            <w:tcW w:w="6969" w:type="dxa"/>
            <w:vAlign w:val="center"/>
          </w:tcPr>
          <w:p w14:paraId="71393F44" w14:textId="2C12DD80" w:rsidR="00791F5C" w:rsidRPr="00E63E7E" w:rsidRDefault="00791F5C" w:rsidP="00791F5C">
            <w:pPr>
              <w:tabs>
                <w:tab w:val="left" w:pos="851"/>
              </w:tabs>
              <w:spacing w:before="120" w:line="240" w:lineRule="auto"/>
              <w:ind w:right="-285"/>
              <w:rPr>
                <w:rFonts w:ascii="Times New Roman" w:hAnsi="Times New Roman" w:cs="Times New Roman"/>
                <w:b/>
                <w:sz w:val="20"/>
                <w:szCs w:val="20"/>
              </w:rPr>
            </w:pPr>
            <w:r w:rsidRPr="00062D72">
              <w:rPr>
                <w:rFonts w:ascii="Times New Roman" w:hAnsi="Times New Roman" w:cs="Times New Roman"/>
                <w:b/>
                <w:sz w:val="20"/>
                <w:szCs w:val="20"/>
              </w:rPr>
              <w:t>Nerezov</w:t>
            </w:r>
            <w:r w:rsidRPr="00062D72">
              <w:rPr>
                <w:rFonts w:ascii="Times New Roman" w:hAnsi="Times New Roman" w:cs="Times New Roman" w:hint="eastAsia"/>
                <w:b/>
                <w:sz w:val="20"/>
                <w:szCs w:val="20"/>
              </w:rPr>
              <w:t>ý</w:t>
            </w:r>
            <w:r w:rsidRPr="00062D72">
              <w:rPr>
                <w:rFonts w:ascii="Times New Roman" w:hAnsi="Times New Roman" w:cs="Times New Roman"/>
                <w:b/>
                <w:sz w:val="20"/>
                <w:szCs w:val="20"/>
              </w:rPr>
              <w:t xml:space="preserve"> </w:t>
            </w:r>
            <w:r w:rsidRPr="00062D72">
              <w:rPr>
                <w:rFonts w:ascii="Times New Roman" w:hAnsi="Times New Roman" w:cs="Times New Roman" w:hint="eastAsia"/>
                <w:b/>
                <w:sz w:val="20"/>
                <w:szCs w:val="20"/>
              </w:rPr>
              <w:t>ž</w:t>
            </w:r>
            <w:r w:rsidRPr="00062D72">
              <w:rPr>
                <w:rFonts w:ascii="Times New Roman" w:hAnsi="Times New Roman" w:cs="Times New Roman"/>
                <w:b/>
                <w:sz w:val="20"/>
                <w:szCs w:val="20"/>
              </w:rPr>
              <w:t>lab</w:t>
            </w:r>
            <w:r>
              <w:rPr>
                <w:rFonts w:ascii="Times New Roman" w:hAnsi="Times New Roman" w:cs="Times New Roman"/>
                <w:b/>
                <w:sz w:val="20"/>
                <w:szCs w:val="20"/>
              </w:rPr>
              <w:br/>
            </w:r>
            <w:r>
              <w:rPr>
                <w:rFonts w:ascii="Times New Roman" w:hAnsi="Times New Roman" w:cs="Times New Roman"/>
                <w:bCs/>
                <w:sz w:val="20"/>
                <w:szCs w:val="20"/>
              </w:rPr>
              <w:t>V</w:t>
            </w:r>
            <w:r w:rsidRPr="00062D72">
              <w:rPr>
                <w:rFonts w:ascii="Times New Roman" w:hAnsi="Times New Roman" w:cs="Times New Roman"/>
                <w:bCs/>
                <w:sz w:val="20"/>
                <w:szCs w:val="20"/>
              </w:rPr>
              <w:t>ybudov</w:t>
            </w:r>
            <w:r w:rsidRPr="00062D72">
              <w:rPr>
                <w:rFonts w:ascii="Times New Roman" w:hAnsi="Times New Roman" w:cs="Times New Roman" w:hint="eastAsia"/>
                <w:bCs/>
                <w:sz w:val="20"/>
                <w:szCs w:val="20"/>
              </w:rPr>
              <w:t>á</w:t>
            </w:r>
            <w:r w:rsidRPr="00062D72">
              <w:rPr>
                <w:rFonts w:ascii="Times New Roman" w:hAnsi="Times New Roman" w:cs="Times New Roman"/>
                <w:bCs/>
                <w:sz w:val="20"/>
                <w:szCs w:val="20"/>
              </w:rPr>
              <w:t>n</w:t>
            </w:r>
            <w:r w:rsidRPr="00062D72">
              <w:rPr>
                <w:rFonts w:ascii="Times New Roman" w:hAnsi="Times New Roman" w:cs="Times New Roman" w:hint="eastAsia"/>
                <w:bCs/>
                <w:sz w:val="20"/>
                <w:szCs w:val="20"/>
              </w:rPr>
              <w:t>í</w:t>
            </w:r>
            <w:r w:rsidRPr="00062D72">
              <w:rPr>
                <w:rFonts w:ascii="Times New Roman" w:hAnsi="Times New Roman" w:cs="Times New Roman"/>
                <w:bCs/>
                <w:sz w:val="20"/>
                <w:szCs w:val="20"/>
              </w:rPr>
              <w:t xml:space="preserve"> nerezov</w:t>
            </w:r>
            <w:r w:rsidRPr="00062D72">
              <w:rPr>
                <w:rFonts w:ascii="Times New Roman" w:hAnsi="Times New Roman" w:cs="Times New Roman" w:hint="eastAsia"/>
                <w:bCs/>
                <w:sz w:val="20"/>
                <w:szCs w:val="20"/>
              </w:rPr>
              <w:t>é</w:t>
            </w:r>
            <w:r w:rsidRPr="00062D72">
              <w:rPr>
                <w:rFonts w:ascii="Times New Roman" w:hAnsi="Times New Roman" w:cs="Times New Roman"/>
                <w:bCs/>
                <w:sz w:val="20"/>
                <w:szCs w:val="20"/>
              </w:rPr>
              <w:t xml:space="preserve">ho </w:t>
            </w:r>
            <w:r w:rsidRPr="00062D72">
              <w:rPr>
                <w:rFonts w:ascii="Times New Roman" w:hAnsi="Times New Roman" w:cs="Times New Roman" w:hint="eastAsia"/>
                <w:bCs/>
                <w:sz w:val="20"/>
                <w:szCs w:val="20"/>
              </w:rPr>
              <w:t>ž</w:t>
            </w:r>
            <w:r w:rsidRPr="00062D72">
              <w:rPr>
                <w:rFonts w:ascii="Times New Roman" w:hAnsi="Times New Roman" w:cs="Times New Roman"/>
                <w:bCs/>
                <w:sz w:val="20"/>
                <w:szCs w:val="20"/>
              </w:rPr>
              <w:t xml:space="preserve">labu </w:t>
            </w:r>
            <w:r w:rsidRPr="00062D72">
              <w:rPr>
                <w:rFonts w:ascii="Times New Roman" w:hAnsi="Times New Roman" w:cs="Times New Roman" w:hint="eastAsia"/>
                <w:bCs/>
                <w:sz w:val="20"/>
                <w:szCs w:val="20"/>
              </w:rPr>
              <w:t>š</w:t>
            </w:r>
            <w:r w:rsidRPr="00062D72">
              <w:rPr>
                <w:rFonts w:ascii="Times New Roman" w:hAnsi="Times New Roman" w:cs="Times New Roman"/>
                <w:bCs/>
                <w:sz w:val="20"/>
                <w:szCs w:val="20"/>
              </w:rPr>
              <w:t>. cca 1800</w:t>
            </w:r>
            <w:r>
              <w:rPr>
                <w:rFonts w:ascii="Times New Roman" w:hAnsi="Times New Roman" w:cs="Times New Roman"/>
                <w:bCs/>
                <w:sz w:val="20"/>
                <w:szCs w:val="20"/>
              </w:rPr>
              <w:t xml:space="preserve"> </w:t>
            </w:r>
            <w:r w:rsidRPr="00062D72">
              <w:rPr>
                <w:rFonts w:ascii="Times New Roman" w:hAnsi="Times New Roman" w:cs="Times New Roman"/>
                <w:bCs/>
                <w:sz w:val="20"/>
                <w:szCs w:val="20"/>
              </w:rPr>
              <w:t>mm s 3x n</w:t>
            </w:r>
            <w:r w:rsidRPr="00062D72">
              <w:rPr>
                <w:rFonts w:ascii="Times New Roman" w:hAnsi="Times New Roman" w:cs="Times New Roman" w:hint="eastAsia"/>
                <w:bCs/>
                <w:sz w:val="20"/>
                <w:szCs w:val="20"/>
              </w:rPr>
              <w:t>á</w:t>
            </w:r>
            <w:r w:rsidRPr="00062D72">
              <w:rPr>
                <w:rFonts w:ascii="Times New Roman" w:hAnsi="Times New Roman" w:cs="Times New Roman"/>
                <w:bCs/>
                <w:sz w:val="20"/>
                <w:szCs w:val="20"/>
              </w:rPr>
              <w:t>st</w:t>
            </w:r>
            <w:r w:rsidRPr="00062D72">
              <w:rPr>
                <w:rFonts w:ascii="Times New Roman" w:hAnsi="Times New Roman" w:cs="Times New Roman" w:hint="eastAsia"/>
                <w:bCs/>
                <w:sz w:val="20"/>
                <w:szCs w:val="20"/>
              </w:rPr>
              <w:t>ě</w:t>
            </w:r>
            <w:r w:rsidRPr="00062D72">
              <w:rPr>
                <w:rFonts w:ascii="Times New Roman" w:hAnsi="Times New Roman" w:cs="Times New Roman"/>
                <w:bCs/>
                <w:sz w:val="20"/>
                <w:szCs w:val="20"/>
              </w:rPr>
              <w:t>nnou bateri</w:t>
            </w:r>
            <w:r w:rsidRPr="00062D72">
              <w:rPr>
                <w:rFonts w:ascii="Times New Roman" w:hAnsi="Times New Roman" w:cs="Times New Roman" w:hint="eastAsia"/>
                <w:bCs/>
                <w:sz w:val="20"/>
                <w:szCs w:val="20"/>
              </w:rPr>
              <w:t>í</w:t>
            </w:r>
          </w:p>
        </w:tc>
        <w:tc>
          <w:tcPr>
            <w:tcW w:w="1043" w:type="dxa"/>
            <w:vAlign w:val="center"/>
          </w:tcPr>
          <w:p w14:paraId="3C3D0239" w14:textId="284A8CE2" w:rsidR="00791F5C" w:rsidRDefault="00791F5C" w:rsidP="00791F5C">
            <w:pPr>
              <w:spacing w:line="259" w:lineRule="auto"/>
              <w:jc w:val="center"/>
              <w:rPr>
                <w:rFonts w:ascii="Times New Roman" w:hAnsi="Times New Roman" w:cs="Times New Roman"/>
                <w:bCs/>
              </w:rPr>
            </w:pPr>
            <w:r>
              <w:rPr>
                <w:rFonts w:ascii="Times New Roman" w:hAnsi="Times New Roman" w:cs="Times New Roman"/>
                <w:bCs/>
              </w:rPr>
              <w:t>1 ks</w:t>
            </w:r>
          </w:p>
        </w:tc>
      </w:tr>
      <w:tr w:rsidR="00791F5C" w14:paraId="002BD18E" w14:textId="77777777" w:rsidTr="00C11A56">
        <w:trPr>
          <w:jc w:val="center"/>
        </w:trPr>
        <w:tc>
          <w:tcPr>
            <w:tcW w:w="797" w:type="dxa"/>
            <w:vAlign w:val="center"/>
          </w:tcPr>
          <w:p w14:paraId="114B4EB5" w14:textId="7DF4DDCE" w:rsidR="00791F5C" w:rsidRDefault="00791F5C" w:rsidP="00791F5C">
            <w:pPr>
              <w:spacing w:line="259" w:lineRule="auto"/>
              <w:rPr>
                <w:rFonts w:ascii="Times New Roman" w:hAnsi="Times New Roman" w:cs="Times New Roman"/>
                <w:b/>
              </w:rPr>
            </w:pPr>
            <w:r>
              <w:rPr>
                <w:rFonts w:ascii="Times New Roman" w:hAnsi="Times New Roman" w:cs="Times New Roman"/>
                <w:b/>
              </w:rPr>
              <w:t>O06</w:t>
            </w:r>
          </w:p>
        </w:tc>
        <w:tc>
          <w:tcPr>
            <w:tcW w:w="2249" w:type="dxa"/>
            <w:vAlign w:val="center"/>
          </w:tcPr>
          <w:p w14:paraId="11172928" w14:textId="77777777" w:rsidR="00791F5C" w:rsidRPr="001224DC" w:rsidRDefault="00791F5C" w:rsidP="00791F5C">
            <w:pPr>
              <w:spacing w:line="259" w:lineRule="auto"/>
              <w:rPr>
                <w:rFonts w:ascii="Times New Roman" w:hAnsi="Times New Roman" w:cs="Times New Roman"/>
                <w:bCs/>
                <w:sz w:val="20"/>
                <w:szCs w:val="20"/>
              </w:rPr>
            </w:pPr>
          </w:p>
        </w:tc>
        <w:tc>
          <w:tcPr>
            <w:tcW w:w="6969" w:type="dxa"/>
            <w:vAlign w:val="center"/>
          </w:tcPr>
          <w:p w14:paraId="4092AE3C" w14:textId="159B8719" w:rsidR="00791F5C" w:rsidRPr="00062D72" w:rsidRDefault="00791F5C" w:rsidP="00791F5C">
            <w:pPr>
              <w:tabs>
                <w:tab w:val="left" w:pos="851"/>
              </w:tabs>
              <w:spacing w:before="120" w:line="240" w:lineRule="auto"/>
              <w:ind w:right="-285"/>
              <w:rPr>
                <w:rFonts w:ascii="Times New Roman" w:hAnsi="Times New Roman" w:cs="Times New Roman"/>
                <w:b/>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Pr>
                <w:rFonts w:ascii="Times New Roman" w:hAnsi="Times New Roman" w:cs="Times New Roman"/>
                <w:bCs/>
                <w:sz w:val="20"/>
                <w:szCs w:val="20"/>
              </w:rPr>
              <w:t>41</w:t>
            </w:r>
            <w:r w:rsidR="00C70DCD">
              <w:rPr>
                <w:rFonts w:ascii="Times New Roman" w:hAnsi="Times New Roman" w:cs="Times New Roman"/>
                <w:bCs/>
                <w:sz w:val="20"/>
                <w:szCs w:val="20"/>
              </w:rPr>
              <w:t>65</w:t>
            </w:r>
            <w:r w:rsidRPr="00AD0E93">
              <w:rPr>
                <w:rFonts w:ascii="Times New Roman" w:hAnsi="Times New Roman" w:cs="Times New Roman"/>
                <w:bCs/>
                <w:sz w:val="20"/>
                <w:szCs w:val="20"/>
              </w:rPr>
              <w:t xml:space="preserve"> mm</w:t>
            </w:r>
            <w:r>
              <w:rPr>
                <w:rFonts w:ascii="Times New Roman" w:hAnsi="Times New Roman" w:cs="Times New Roman"/>
                <w:bCs/>
                <w:sz w:val="20"/>
                <w:szCs w:val="20"/>
              </w:rPr>
              <w:t>, h. min. 450 mm</w:t>
            </w:r>
            <w:r w:rsidRPr="00AD0E93">
              <w:rPr>
                <w:rFonts w:ascii="Times New Roman" w:hAnsi="Times New Roman" w:cs="Times New Roman"/>
                <w:bCs/>
                <w:sz w:val="20"/>
                <w:szCs w:val="20"/>
              </w:rPr>
              <w:t xml:space="preserve"> (tolerance ±10%)</w:t>
            </w:r>
            <w:r w:rsidRPr="00AD0E93">
              <w:rPr>
                <w:rFonts w:ascii="Times New Roman" w:hAnsi="Times New Roman" w:cs="Times New Roman"/>
                <w:bCs/>
                <w:sz w:val="20"/>
                <w:szCs w:val="20"/>
              </w:rPr>
              <w:br/>
              <w:t>LTD min. 18mm, lepená konstrukce, ABS hrany.</w:t>
            </w:r>
            <w:r w:rsidRPr="00AD0E93">
              <w:rPr>
                <w:rFonts w:ascii="Times New Roman" w:hAnsi="Times New Roman" w:cs="Times New Roman"/>
                <w:bCs/>
                <w:sz w:val="20"/>
                <w:szCs w:val="20"/>
                <w:u w:val="single"/>
              </w:rPr>
              <w:t xml:space="preserve"> </w:t>
            </w:r>
          </w:p>
        </w:tc>
        <w:tc>
          <w:tcPr>
            <w:tcW w:w="1043" w:type="dxa"/>
            <w:vAlign w:val="center"/>
          </w:tcPr>
          <w:p w14:paraId="5633114E" w14:textId="74DA0412" w:rsidR="00791F5C" w:rsidRDefault="00791F5C" w:rsidP="00791F5C">
            <w:pPr>
              <w:spacing w:line="259" w:lineRule="auto"/>
              <w:jc w:val="center"/>
              <w:rPr>
                <w:rFonts w:ascii="Times New Roman" w:hAnsi="Times New Roman" w:cs="Times New Roman"/>
                <w:bCs/>
              </w:rPr>
            </w:pPr>
            <w:r w:rsidRPr="00AD0E93">
              <w:rPr>
                <w:rFonts w:ascii="Times New Roman" w:hAnsi="Times New Roman" w:cs="Times New Roman"/>
                <w:bCs/>
              </w:rPr>
              <w:t>1 ks</w:t>
            </w:r>
          </w:p>
        </w:tc>
      </w:tr>
      <w:tr w:rsidR="00791F5C" w14:paraId="0D8536B2" w14:textId="77777777" w:rsidTr="00C11A56">
        <w:trPr>
          <w:jc w:val="center"/>
        </w:trPr>
        <w:tc>
          <w:tcPr>
            <w:tcW w:w="797" w:type="dxa"/>
            <w:vAlign w:val="center"/>
          </w:tcPr>
          <w:p w14:paraId="7111D8F0" w14:textId="0DA80C31" w:rsidR="00791F5C" w:rsidRDefault="00791F5C" w:rsidP="00791F5C">
            <w:pPr>
              <w:spacing w:line="259" w:lineRule="auto"/>
              <w:rPr>
                <w:rFonts w:ascii="Times New Roman" w:hAnsi="Times New Roman" w:cs="Times New Roman"/>
                <w:b/>
              </w:rPr>
            </w:pPr>
            <w:r>
              <w:rPr>
                <w:rFonts w:ascii="Times New Roman" w:hAnsi="Times New Roman" w:cs="Times New Roman"/>
                <w:b/>
              </w:rPr>
              <w:t>O07</w:t>
            </w:r>
          </w:p>
        </w:tc>
        <w:tc>
          <w:tcPr>
            <w:tcW w:w="2249" w:type="dxa"/>
            <w:vAlign w:val="center"/>
          </w:tcPr>
          <w:p w14:paraId="54BC62E0" w14:textId="77777777" w:rsidR="00791F5C" w:rsidRPr="001224DC" w:rsidRDefault="00791F5C" w:rsidP="00791F5C">
            <w:pPr>
              <w:spacing w:line="259" w:lineRule="auto"/>
              <w:rPr>
                <w:rFonts w:ascii="Times New Roman" w:hAnsi="Times New Roman" w:cs="Times New Roman"/>
                <w:bCs/>
                <w:sz w:val="20"/>
                <w:szCs w:val="20"/>
              </w:rPr>
            </w:pPr>
          </w:p>
        </w:tc>
        <w:tc>
          <w:tcPr>
            <w:tcW w:w="6969" w:type="dxa"/>
            <w:vAlign w:val="center"/>
          </w:tcPr>
          <w:p w14:paraId="5A2A1699" w14:textId="7977007A" w:rsidR="00791F5C" w:rsidRPr="00062D72" w:rsidRDefault="00791F5C" w:rsidP="00791F5C">
            <w:pPr>
              <w:tabs>
                <w:tab w:val="left" w:pos="851"/>
              </w:tabs>
              <w:spacing w:before="120" w:line="240" w:lineRule="auto"/>
              <w:ind w:right="-285"/>
              <w:rPr>
                <w:rFonts w:ascii="Times New Roman" w:hAnsi="Times New Roman" w:cs="Times New Roman"/>
                <w:b/>
                <w:sz w:val="20"/>
                <w:szCs w:val="20"/>
              </w:rPr>
            </w:pPr>
            <w:r w:rsidRPr="00AD0E93">
              <w:rPr>
                <w:rFonts w:ascii="Times New Roman" w:hAnsi="Times New Roman" w:cs="Times New Roman"/>
                <w:b/>
                <w:sz w:val="20"/>
                <w:szCs w:val="20"/>
              </w:rPr>
              <w:t>Odkládací parapetní pult</w:t>
            </w:r>
            <w:r w:rsidRPr="00AD0E93">
              <w:rPr>
                <w:rFonts w:ascii="Times New Roman" w:hAnsi="Times New Roman" w:cs="Times New Roman"/>
                <w:bCs/>
                <w:sz w:val="20"/>
                <w:szCs w:val="20"/>
              </w:rPr>
              <w:br/>
            </w:r>
            <w:r w:rsidRPr="00AD0E93">
              <w:rPr>
                <w:rFonts w:ascii="Times New Roman" w:hAnsi="Times New Roman" w:cs="Times New Roman"/>
                <w:bCs/>
                <w:sz w:val="20"/>
                <w:szCs w:val="20"/>
                <w:u w:val="single"/>
              </w:rPr>
              <w:t>Rozměr:</w:t>
            </w:r>
            <w:r w:rsidRPr="00AD0E93">
              <w:rPr>
                <w:rFonts w:ascii="Times New Roman" w:hAnsi="Times New Roman" w:cs="Times New Roman"/>
                <w:bCs/>
                <w:sz w:val="20"/>
                <w:szCs w:val="20"/>
              </w:rPr>
              <w:t xml:space="preserve"> š. </w:t>
            </w:r>
            <w:r>
              <w:rPr>
                <w:rFonts w:ascii="Times New Roman" w:hAnsi="Times New Roman" w:cs="Times New Roman"/>
                <w:bCs/>
                <w:sz w:val="20"/>
                <w:szCs w:val="20"/>
              </w:rPr>
              <w:t>55</w:t>
            </w:r>
            <w:r w:rsidR="00C70DCD">
              <w:rPr>
                <w:rFonts w:ascii="Times New Roman" w:hAnsi="Times New Roman" w:cs="Times New Roman"/>
                <w:bCs/>
                <w:sz w:val="20"/>
                <w:szCs w:val="20"/>
              </w:rPr>
              <w:t>50</w:t>
            </w:r>
            <w:r w:rsidRPr="00AD0E93">
              <w:rPr>
                <w:rFonts w:ascii="Times New Roman" w:hAnsi="Times New Roman" w:cs="Times New Roman"/>
                <w:bCs/>
                <w:sz w:val="20"/>
                <w:szCs w:val="20"/>
              </w:rPr>
              <w:t xml:space="preserve"> mm</w:t>
            </w:r>
            <w:r>
              <w:rPr>
                <w:rFonts w:ascii="Times New Roman" w:hAnsi="Times New Roman" w:cs="Times New Roman"/>
                <w:bCs/>
                <w:sz w:val="20"/>
                <w:szCs w:val="20"/>
              </w:rPr>
              <w:t xml:space="preserve">, h. min. 450 mm </w:t>
            </w:r>
            <w:r w:rsidRPr="00AD0E93">
              <w:rPr>
                <w:rFonts w:ascii="Times New Roman" w:hAnsi="Times New Roman" w:cs="Times New Roman"/>
                <w:bCs/>
                <w:sz w:val="20"/>
                <w:szCs w:val="20"/>
              </w:rPr>
              <w:t>(tolerance ±10%)</w:t>
            </w:r>
            <w:r w:rsidRPr="00AD0E93">
              <w:rPr>
                <w:rFonts w:ascii="Times New Roman" w:hAnsi="Times New Roman" w:cs="Times New Roman"/>
                <w:bCs/>
                <w:sz w:val="20"/>
                <w:szCs w:val="20"/>
              </w:rPr>
              <w:br/>
              <w:t>LTD min. 18mm, lepená konstrukce, ABS hrany.</w:t>
            </w:r>
          </w:p>
        </w:tc>
        <w:tc>
          <w:tcPr>
            <w:tcW w:w="1043" w:type="dxa"/>
            <w:vAlign w:val="center"/>
          </w:tcPr>
          <w:p w14:paraId="1BB1C2A7" w14:textId="3F1998AA" w:rsidR="00791F5C" w:rsidRDefault="00791F5C" w:rsidP="00791F5C">
            <w:pPr>
              <w:spacing w:line="259" w:lineRule="auto"/>
              <w:jc w:val="center"/>
              <w:rPr>
                <w:rFonts w:ascii="Times New Roman" w:hAnsi="Times New Roman" w:cs="Times New Roman"/>
                <w:bCs/>
              </w:rPr>
            </w:pPr>
            <w:r>
              <w:rPr>
                <w:rFonts w:ascii="Times New Roman" w:hAnsi="Times New Roman" w:cs="Times New Roman"/>
                <w:bCs/>
              </w:rPr>
              <w:t>1 ks</w:t>
            </w:r>
          </w:p>
        </w:tc>
      </w:tr>
      <w:tr w:rsidR="00791F5C" w14:paraId="327028CA" w14:textId="77777777" w:rsidTr="007B77FB">
        <w:trPr>
          <w:jc w:val="center"/>
        </w:trPr>
        <w:tc>
          <w:tcPr>
            <w:tcW w:w="11058" w:type="dxa"/>
            <w:gridSpan w:val="4"/>
            <w:vAlign w:val="center"/>
          </w:tcPr>
          <w:p w14:paraId="36439ADD" w14:textId="31436BC0" w:rsidR="00791F5C" w:rsidRDefault="00791F5C" w:rsidP="00791F5C">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73DA1AD" w14:textId="6AE68F02" w:rsidR="00791F5C" w:rsidRDefault="00791F5C" w:rsidP="00791F5C">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0922E281" w14:textId="28251C64" w:rsidR="002B7289" w:rsidRDefault="002B7289">
      <w:pPr>
        <w:spacing w:line="259" w:lineRule="auto"/>
        <w:rPr>
          <w:rFonts w:ascii="Times New Roman" w:hAnsi="Times New Roman" w:cs="Times New Roman"/>
          <w:b/>
          <w:sz w:val="24"/>
          <w:szCs w:val="24"/>
        </w:rPr>
      </w:pPr>
    </w:p>
    <w:p w14:paraId="0DF0EB69" w14:textId="77777777" w:rsidR="00977EF1" w:rsidRDefault="00977EF1">
      <w:pPr>
        <w:spacing w:line="259" w:lineRule="auto"/>
        <w:rPr>
          <w:rFonts w:ascii="Times New Roman" w:hAnsi="Times New Roman" w:cs="Times New Roman"/>
          <w:b/>
          <w:sz w:val="24"/>
          <w:szCs w:val="24"/>
        </w:rPr>
      </w:pPr>
    </w:p>
    <w:p w14:paraId="2E01A381" w14:textId="77777777" w:rsidR="00062D72" w:rsidRDefault="00062D72">
      <w:pPr>
        <w:spacing w:line="259" w:lineRule="auto"/>
        <w:rPr>
          <w:rFonts w:ascii="Times New Roman" w:hAnsi="Times New Roman" w:cs="Times New Roman"/>
          <w:b/>
          <w:sz w:val="24"/>
          <w:szCs w:val="24"/>
        </w:rPr>
      </w:pPr>
    </w:p>
    <w:p w14:paraId="7FAE6DDE" w14:textId="42145C97" w:rsidR="00A16073" w:rsidRDefault="00A16073">
      <w:pPr>
        <w:spacing w:line="259" w:lineRule="auto"/>
        <w:rPr>
          <w:rFonts w:ascii="Times New Roman" w:hAnsi="Times New Roman" w:cs="Times New Roman"/>
          <w:b/>
          <w:sz w:val="24"/>
          <w:szCs w:val="24"/>
        </w:rPr>
      </w:pPr>
    </w:p>
    <w:tbl>
      <w:tblPr>
        <w:tblStyle w:val="Mkatabulky"/>
        <w:tblW w:w="11058" w:type="dxa"/>
        <w:jc w:val="center"/>
        <w:tblLook w:val="04A0" w:firstRow="1" w:lastRow="0" w:firstColumn="1" w:lastColumn="0" w:noHBand="0" w:noVBand="1"/>
      </w:tblPr>
      <w:tblGrid>
        <w:gridCol w:w="797"/>
        <w:gridCol w:w="2249"/>
        <w:gridCol w:w="6969"/>
        <w:gridCol w:w="1043"/>
      </w:tblGrid>
      <w:tr w:rsidR="003F2BFE" w14:paraId="2F545F1D" w14:textId="77777777" w:rsidTr="00F625DF">
        <w:trPr>
          <w:trHeight w:val="526"/>
          <w:jc w:val="center"/>
        </w:trPr>
        <w:tc>
          <w:tcPr>
            <w:tcW w:w="797" w:type="dxa"/>
            <w:vAlign w:val="center"/>
          </w:tcPr>
          <w:p w14:paraId="1EDDEA4A"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4271DA4C"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24D05F0B"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68DADCC5" w14:textId="77777777" w:rsidR="003F2BFE" w:rsidRDefault="003F2BFE" w:rsidP="00F625DF">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3F2BFE" w14:paraId="284605A9" w14:textId="77777777" w:rsidTr="00F625DF">
        <w:trPr>
          <w:jc w:val="center"/>
        </w:trPr>
        <w:tc>
          <w:tcPr>
            <w:tcW w:w="797" w:type="dxa"/>
            <w:shd w:val="clear" w:color="auto" w:fill="auto"/>
            <w:vAlign w:val="center"/>
          </w:tcPr>
          <w:p w14:paraId="52D1A471"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POD1</w:t>
            </w:r>
          </w:p>
        </w:tc>
        <w:tc>
          <w:tcPr>
            <w:tcW w:w="2249" w:type="dxa"/>
            <w:shd w:val="clear" w:color="auto" w:fill="auto"/>
            <w:vAlign w:val="center"/>
          </w:tcPr>
          <w:p w14:paraId="4F9E52C6" w14:textId="77777777" w:rsidR="003F2BFE" w:rsidRDefault="003F2BFE" w:rsidP="00F625DF">
            <w:pPr>
              <w:spacing w:line="259" w:lineRule="auto"/>
              <w:rPr>
                <w:rFonts w:ascii="Times New Roman" w:hAnsi="Times New Roman" w:cs="Times New Roman"/>
                <w:b/>
              </w:rPr>
            </w:pPr>
          </w:p>
        </w:tc>
        <w:tc>
          <w:tcPr>
            <w:tcW w:w="6969" w:type="dxa"/>
            <w:shd w:val="clear" w:color="auto" w:fill="auto"/>
            <w:vAlign w:val="center"/>
          </w:tcPr>
          <w:p w14:paraId="07DA59F6" w14:textId="77777777" w:rsidR="003F2BFE" w:rsidRPr="00083585" w:rsidRDefault="003F2BFE" w:rsidP="00F625DF">
            <w:pPr>
              <w:tabs>
                <w:tab w:val="left" w:pos="851"/>
              </w:tabs>
              <w:spacing w:before="120" w:line="240" w:lineRule="auto"/>
              <w:ind w:right="-285"/>
              <w:rPr>
                <w:rFonts w:ascii="Times New Roman" w:hAnsi="Times New Roman" w:cs="Times New Roman"/>
                <w:b/>
                <w:sz w:val="20"/>
                <w:szCs w:val="20"/>
              </w:rPr>
            </w:pPr>
            <w:r w:rsidRPr="00083585">
              <w:rPr>
                <w:rFonts w:ascii="Times New Roman" w:hAnsi="Times New Roman" w:cs="Times New Roman"/>
                <w:b/>
                <w:sz w:val="20"/>
                <w:szCs w:val="20"/>
              </w:rPr>
              <w:t xml:space="preserve">Specifikace kazetového akustického minerálního </w:t>
            </w:r>
            <w:proofErr w:type="spellStart"/>
            <w:r w:rsidRPr="00083585">
              <w:rPr>
                <w:rFonts w:ascii="Times New Roman" w:hAnsi="Times New Roman" w:cs="Times New Roman"/>
                <w:b/>
                <w:sz w:val="20"/>
                <w:szCs w:val="20"/>
              </w:rPr>
              <w:t>pohltivého</w:t>
            </w:r>
            <w:proofErr w:type="spellEnd"/>
            <w:r w:rsidRPr="00083585">
              <w:rPr>
                <w:rFonts w:ascii="Times New Roman" w:hAnsi="Times New Roman" w:cs="Times New Roman"/>
                <w:b/>
                <w:sz w:val="20"/>
                <w:szCs w:val="20"/>
              </w:rPr>
              <w:t xml:space="preserve"> stropního podhledu s viditelnou konstrukcí</w:t>
            </w:r>
          </w:p>
          <w:p w14:paraId="5EB9F8A6" w14:textId="77777777" w:rsidR="003F2BFE" w:rsidRPr="00083585" w:rsidRDefault="003F2BFE" w:rsidP="00F625DF">
            <w:pPr>
              <w:spacing w:line="259" w:lineRule="auto"/>
              <w:ind w:right="131"/>
              <w:rPr>
                <w:rFonts w:ascii="Times New Roman" w:hAnsi="Times New Roman" w:cs="Times New Roman"/>
                <w:bCs/>
                <w:sz w:val="20"/>
                <w:szCs w:val="20"/>
              </w:rPr>
            </w:pPr>
            <w:r w:rsidRPr="00083585">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083585">
              <w:rPr>
                <w:rFonts w:ascii="Times New Roman" w:hAnsi="Times New Roman" w:cs="Times New Roman"/>
                <w:bCs/>
                <w:sz w:val="20"/>
                <w:szCs w:val="20"/>
              </w:rPr>
              <w:t>souladu s ČSN EN 13964, každá deska je vyměnitelná, desky vkládané jednoduše do nosného rastru jsou opatřeny kolmou hranou.</w:t>
            </w:r>
          </w:p>
          <w:p w14:paraId="1F84E0AF" w14:textId="77777777" w:rsidR="003F2BFE" w:rsidRPr="00083585" w:rsidRDefault="003F2BFE" w:rsidP="00F625DF">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 xml:space="preserve">Podhledové desky z biologicky odbouratelné minerální vlny, jílu a škrobu vyráběné technologií </w:t>
            </w:r>
            <w:proofErr w:type="spellStart"/>
            <w:r w:rsidRPr="00083585">
              <w:rPr>
                <w:rFonts w:ascii="Times New Roman" w:hAnsi="Times New Roman" w:cs="Times New Roman"/>
                <w:bCs/>
                <w:sz w:val="20"/>
                <w:szCs w:val="20"/>
              </w:rPr>
              <w:t>wet-felt</w:t>
            </w:r>
            <w:proofErr w:type="spellEnd"/>
            <w:r w:rsidRPr="00083585">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w:t>
            </w:r>
            <w:proofErr w:type="spellStart"/>
            <w:r w:rsidRPr="00083585">
              <w:rPr>
                <w:rFonts w:ascii="Times New Roman" w:hAnsi="Times New Roman" w:cs="Times New Roman"/>
                <w:bCs/>
                <w:sz w:val="20"/>
                <w:szCs w:val="20"/>
              </w:rPr>
              <w:t>Blauer</w:t>
            </w:r>
            <w:proofErr w:type="spellEnd"/>
            <w:r w:rsidRPr="00083585">
              <w:rPr>
                <w:rFonts w:ascii="Times New Roman" w:hAnsi="Times New Roman" w:cs="Times New Roman"/>
                <w:bCs/>
                <w:sz w:val="20"/>
                <w:szCs w:val="20"/>
              </w:rPr>
              <w:t xml:space="preserve"> </w:t>
            </w:r>
            <w:proofErr w:type="spellStart"/>
            <w:r w:rsidRPr="00083585">
              <w:rPr>
                <w:rFonts w:ascii="Times New Roman" w:hAnsi="Times New Roman" w:cs="Times New Roman"/>
                <w:bCs/>
                <w:sz w:val="20"/>
                <w:szCs w:val="20"/>
              </w:rPr>
              <w:t>Engel</w:t>
            </w:r>
            <w:proofErr w:type="spellEnd"/>
            <w:r w:rsidRPr="00083585">
              <w:rPr>
                <w:rFonts w:ascii="Times New Roman" w:hAnsi="Times New Roman" w:cs="Times New Roman"/>
                <w:bCs/>
                <w:sz w:val="20"/>
                <w:szCs w:val="20"/>
              </w:rPr>
              <w:t>/Modrý Anděl" opatřené finální povrchovou úpravou nakašírovanou netkanou textilií s nástřikem barvou hladká akustická deska ve formátu 600x600x24mm, provedení hrany s podélnou kolmou hranou, čelní kolmou hranou. Odrazivost světla&gt;=88%, reakce na oheň  A2s1,d0 podle EN 13501-1, odolnost vlhkosti až do 95 %, zvuková pohltivost podle EN ISO 11654 αw&gt;=1,0, NRC&gt;= 1,0, neprůzvučnost podle EN 20140-9 &gt;= 29 [dB],  barva bílá podobná RAL9010. Pro úpravu hodnot nízkých frekvencí součinitele zvukové pohltivosti je nad plochu POD1 vložena vrstva akustické minerální izolace tl.50</w:t>
            </w:r>
            <w:r>
              <w:rPr>
                <w:rFonts w:ascii="Times New Roman" w:hAnsi="Times New Roman" w:cs="Times New Roman"/>
                <w:bCs/>
                <w:sz w:val="20"/>
                <w:szCs w:val="20"/>
              </w:rPr>
              <w:t> </w:t>
            </w:r>
            <w:r w:rsidRPr="00083585">
              <w:rPr>
                <w:rFonts w:ascii="Times New Roman" w:hAnsi="Times New Roman" w:cs="Times New Roman"/>
                <w:bCs/>
                <w:sz w:val="20"/>
                <w:szCs w:val="20"/>
              </w:rPr>
              <w:t>mm, min.obj.hm.50</w:t>
            </w:r>
            <w:r>
              <w:rPr>
                <w:rFonts w:ascii="Times New Roman" w:hAnsi="Times New Roman" w:cs="Times New Roman"/>
                <w:bCs/>
                <w:sz w:val="20"/>
                <w:szCs w:val="20"/>
              </w:rPr>
              <w:t> </w:t>
            </w:r>
            <w:r w:rsidRPr="00083585">
              <w:rPr>
                <w:rFonts w:ascii="Times New Roman" w:hAnsi="Times New Roman" w:cs="Times New Roman"/>
                <w:bCs/>
                <w:sz w:val="20"/>
                <w:szCs w:val="20"/>
              </w:rPr>
              <w:t>kg/ m³.</w:t>
            </w:r>
          </w:p>
          <w:p w14:paraId="445D6C25" w14:textId="77777777" w:rsidR="003F2BFE" w:rsidRDefault="003F2BFE" w:rsidP="00F625DF">
            <w:pPr>
              <w:spacing w:line="259" w:lineRule="auto"/>
              <w:rPr>
                <w:rFonts w:ascii="Times New Roman" w:hAnsi="Times New Roman" w:cs="Times New Roman"/>
                <w:bCs/>
                <w:sz w:val="20"/>
                <w:szCs w:val="20"/>
              </w:rPr>
            </w:pPr>
            <w:r w:rsidRPr="00083585">
              <w:rPr>
                <w:rFonts w:ascii="Times New Roman" w:hAnsi="Times New Roman" w:cs="Times New Roman"/>
                <w:bCs/>
                <w:sz w:val="20"/>
                <w:szCs w:val="20"/>
              </w:rPr>
              <w:t>Nosná konstrukce podhledu se skládá z viditelných, bíle lakovaných kovových hlavních a příčných profilů širokých 24</w:t>
            </w:r>
            <w:r>
              <w:rPr>
                <w:rFonts w:ascii="Times New Roman" w:hAnsi="Times New Roman" w:cs="Times New Roman"/>
                <w:bCs/>
                <w:sz w:val="20"/>
                <w:szCs w:val="20"/>
              </w:rPr>
              <w:t> </w:t>
            </w:r>
            <w:r w:rsidRPr="00083585">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p w14:paraId="47AC4E06" w14:textId="4F0AAD45" w:rsidR="00F54B24" w:rsidRPr="00083585" w:rsidRDefault="00F54B24" w:rsidP="00F625DF">
            <w:pPr>
              <w:spacing w:line="259" w:lineRule="auto"/>
              <w:rPr>
                <w:rFonts w:ascii="Times New Roman" w:hAnsi="Times New Roman" w:cs="Times New Roman"/>
                <w:bCs/>
                <w:sz w:val="20"/>
                <w:szCs w:val="20"/>
                <w:u w:val="single"/>
              </w:rPr>
            </w:pPr>
            <w:bookmarkStart w:id="0" w:name="_Hlk188965051"/>
            <w:r w:rsidRPr="0031398C">
              <w:rPr>
                <w:rFonts w:ascii="Times New Roman" w:hAnsi="Times New Roman" w:cs="Times New Roman"/>
                <w:bCs/>
                <w:sz w:val="20"/>
                <w:szCs w:val="20"/>
              </w:rPr>
              <w:t xml:space="preserve">Provedení včetně čel podhledů vzniklých </w:t>
            </w:r>
            <w:r>
              <w:rPr>
                <w:rFonts w:ascii="Times New Roman" w:hAnsi="Times New Roman" w:cs="Times New Roman"/>
                <w:bCs/>
                <w:sz w:val="20"/>
                <w:szCs w:val="20"/>
              </w:rPr>
              <w:t>odstupy podhledů od oken či jiných překážek.</w:t>
            </w:r>
            <w:bookmarkEnd w:id="0"/>
          </w:p>
        </w:tc>
        <w:tc>
          <w:tcPr>
            <w:tcW w:w="1043" w:type="dxa"/>
            <w:shd w:val="clear" w:color="auto" w:fill="auto"/>
            <w:vAlign w:val="center"/>
          </w:tcPr>
          <w:p w14:paraId="49DBC309" w14:textId="0ED60491" w:rsidR="00D85473" w:rsidRDefault="00D85473" w:rsidP="00F625DF">
            <w:pPr>
              <w:spacing w:line="259" w:lineRule="auto"/>
              <w:jc w:val="center"/>
              <w:rPr>
                <w:rFonts w:ascii="Times New Roman" w:hAnsi="Times New Roman" w:cs="Times New Roman"/>
                <w:bCs/>
                <w:highlight w:val="yellow"/>
              </w:rPr>
            </w:pPr>
            <w:r>
              <w:rPr>
                <w:rFonts w:ascii="Times New Roman" w:hAnsi="Times New Roman" w:cs="Times New Roman"/>
                <w:bCs/>
              </w:rPr>
              <w:t>cca</w:t>
            </w:r>
          </w:p>
          <w:p w14:paraId="383A1BB7" w14:textId="6C3B05CF" w:rsidR="003F2BFE" w:rsidRPr="00694AF3" w:rsidRDefault="00D85473" w:rsidP="00D85473">
            <w:pPr>
              <w:spacing w:line="259" w:lineRule="auto"/>
              <w:jc w:val="center"/>
              <w:rPr>
                <w:rFonts w:ascii="Times New Roman" w:hAnsi="Times New Roman" w:cs="Times New Roman"/>
                <w:bCs/>
                <w:highlight w:val="yellow"/>
              </w:rPr>
            </w:pPr>
            <w:r w:rsidRPr="00D85473">
              <w:rPr>
                <w:rFonts w:ascii="Times New Roman" w:hAnsi="Times New Roman" w:cs="Times New Roman"/>
                <w:bCs/>
              </w:rPr>
              <w:t>50,00</w:t>
            </w:r>
            <w:r w:rsidR="003F2BFE" w:rsidRPr="00D85473">
              <w:rPr>
                <w:rFonts w:ascii="Times New Roman" w:hAnsi="Times New Roman" w:cs="Times New Roman"/>
                <w:bCs/>
              </w:rPr>
              <w:t> m</w:t>
            </w:r>
            <w:r w:rsidR="003F2BFE" w:rsidRPr="00D85473">
              <w:rPr>
                <w:rFonts w:ascii="Times New Roman" w:hAnsi="Times New Roman" w:cs="Times New Roman"/>
                <w:bCs/>
                <w:vertAlign w:val="superscript"/>
              </w:rPr>
              <w:t>2</w:t>
            </w:r>
          </w:p>
        </w:tc>
      </w:tr>
      <w:tr w:rsidR="003F2BFE" w14:paraId="57C5C152" w14:textId="77777777" w:rsidTr="00F625DF">
        <w:trPr>
          <w:jc w:val="center"/>
        </w:trPr>
        <w:tc>
          <w:tcPr>
            <w:tcW w:w="797" w:type="dxa"/>
            <w:vAlign w:val="center"/>
          </w:tcPr>
          <w:p w14:paraId="2153F77E" w14:textId="77777777" w:rsidR="003F2BFE" w:rsidRDefault="003F2BFE" w:rsidP="00F625DF">
            <w:pPr>
              <w:spacing w:line="259" w:lineRule="auto"/>
              <w:rPr>
                <w:rFonts w:ascii="Times New Roman" w:hAnsi="Times New Roman" w:cs="Times New Roman"/>
                <w:b/>
              </w:rPr>
            </w:pPr>
            <w:r>
              <w:rPr>
                <w:rFonts w:ascii="Times New Roman" w:hAnsi="Times New Roman" w:cs="Times New Roman"/>
                <w:b/>
              </w:rPr>
              <w:t>POD2</w:t>
            </w:r>
          </w:p>
        </w:tc>
        <w:tc>
          <w:tcPr>
            <w:tcW w:w="2249" w:type="dxa"/>
            <w:vAlign w:val="center"/>
          </w:tcPr>
          <w:p w14:paraId="2D4A611C" w14:textId="77777777" w:rsidR="003F2BFE" w:rsidRDefault="003F2BFE" w:rsidP="00F625DF">
            <w:pPr>
              <w:spacing w:line="259" w:lineRule="auto"/>
              <w:rPr>
                <w:rFonts w:ascii="Times New Roman" w:hAnsi="Times New Roman" w:cs="Times New Roman"/>
                <w:b/>
              </w:rPr>
            </w:pPr>
          </w:p>
        </w:tc>
        <w:tc>
          <w:tcPr>
            <w:tcW w:w="6969" w:type="dxa"/>
            <w:vAlign w:val="center"/>
          </w:tcPr>
          <w:p w14:paraId="197C3BD4" w14:textId="77777777" w:rsidR="003F2BFE" w:rsidRPr="002B7289" w:rsidRDefault="003F2BFE" w:rsidP="00F625DF">
            <w:pPr>
              <w:tabs>
                <w:tab w:val="left" w:pos="851"/>
              </w:tabs>
              <w:spacing w:before="120" w:line="240" w:lineRule="auto"/>
              <w:ind w:right="-11"/>
              <w:rPr>
                <w:rFonts w:ascii="Times New Roman" w:hAnsi="Times New Roman" w:cs="Times New Roman"/>
                <w:b/>
                <w:sz w:val="20"/>
                <w:szCs w:val="20"/>
              </w:rPr>
            </w:pPr>
            <w:r w:rsidRPr="002B7289">
              <w:rPr>
                <w:rFonts w:ascii="Times New Roman" w:hAnsi="Times New Roman" w:cs="Times New Roman"/>
                <w:b/>
                <w:sz w:val="20"/>
                <w:szCs w:val="20"/>
              </w:rPr>
              <w:t>Specifikace kazetového akustického minerálního odrazivého stropního podhledu s viditelnou konstrukcí</w:t>
            </w:r>
          </w:p>
          <w:p w14:paraId="4E0FE086"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Podhledová konstrukce s viditelnými nosnými profily šířky 24 mm provedená v</w:t>
            </w:r>
            <w:r>
              <w:rPr>
                <w:rFonts w:ascii="Times New Roman" w:hAnsi="Times New Roman" w:cs="Times New Roman"/>
                <w:bCs/>
                <w:sz w:val="20"/>
                <w:szCs w:val="20"/>
              </w:rPr>
              <w:t> </w:t>
            </w:r>
            <w:r w:rsidRPr="002B7289">
              <w:rPr>
                <w:rFonts w:ascii="Times New Roman" w:hAnsi="Times New Roman" w:cs="Times New Roman"/>
                <w:bCs/>
                <w:sz w:val="20"/>
                <w:szCs w:val="20"/>
              </w:rPr>
              <w:t>souladu s ČSN EN 13964, každá deska je vyměnitelná, desky vkládané jednoduše do nosného rastru jsou opatřeny kolmou hranou.</w:t>
            </w:r>
          </w:p>
          <w:p w14:paraId="52254A79" w14:textId="77777777" w:rsidR="003F2BFE" w:rsidRPr="002B7289" w:rsidRDefault="003F2BFE" w:rsidP="00F625DF">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Podhledové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/Modrý Anděl" opatřené finální povrchovou úpravou nakašírovanou netkanou textilií s nástřikem barvou hladká akustická deska ve formátu 600x600x19</w:t>
            </w:r>
            <w:r>
              <w:rPr>
                <w:rFonts w:ascii="Times New Roman" w:hAnsi="Times New Roman" w:cs="Times New Roman"/>
                <w:bCs/>
                <w:sz w:val="20"/>
                <w:szCs w:val="20"/>
              </w:rPr>
              <w:t> </w:t>
            </w:r>
            <w:r w:rsidRPr="002B7289">
              <w:rPr>
                <w:rFonts w:ascii="Times New Roman" w:hAnsi="Times New Roman" w:cs="Times New Roman"/>
                <w:bCs/>
                <w:sz w:val="20"/>
                <w:szCs w:val="20"/>
              </w:rPr>
              <w:t>mm, provedení hrany s podélnou kolmou hranou, čelní kolmou hranou. Odrazivost světla&gt;=88%, reakce na oheň A2s1,d0 podle EN 13501-1, odolnost vlhkosti až do 95 %, zvuková pohltivost podle EN ISO 11654 αw&gt;=0,15, NRC&gt;= 0,15, neprůzvučnost podle EN 20140-9 &gt;= 38 [dB],  barva bílá podobná RAL9010.</w:t>
            </w:r>
          </w:p>
          <w:p w14:paraId="7BA6DCF8" w14:textId="77777777" w:rsidR="003F2BFE" w:rsidRPr="002B7289" w:rsidRDefault="003F2BFE" w:rsidP="00F625DF">
            <w:pPr>
              <w:spacing w:line="259" w:lineRule="auto"/>
              <w:rPr>
                <w:rFonts w:cs="Arial"/>
                <w:sz w:val="20"/>
                <w:szCs w:val="20"/>
              </w:rPr>
            </w:pPr>
            <w:r w:rsidRPr="002B7289">
              <w:rPr>
                <w:rFonts w:ascii="Times New Roman" w:hAnsi="Times New Roman" w:cs="Times New Roman"/>
                <w:bCs/>
                <w:sz w:val="20"/>
                <w:szCs w:val="20"/>
              </w:rPr>
              <w:t>Nosná konstrukce podhledu se skládá z viditelných, bíle lakovaných kovových hlavních profilů a příčných profilů širokých 24</w:t>
            </w:r>
            <w:r>
              <w:rPr>
                <w:rFonts w:ascii="Times New Roman" w:hAnsi="Times New Roman" w:cs="Times New Roman"/>
                <w:bCs/>
                <w:sz w:val="20"/>
                <w:szCs w:val="20"/>
              </w:rPr>
              <w:t> </w:t>
            </w:r>
            <w:r w:rsidRPr="002B7289">
              <w:rPr>
                <w:rFonts w:ascii="Times New Roman" w:hAnsi="Times New Roman" w:cs="Times New Roman"/>
                <w:bCs/>
                <w:sz w:val="20"/>
                <w:szCs w:val="20"/>
              </w:rPr>
              <w:t>mm. Hlavní profily jsou na nosný strop zavěšeny pomocí kotvících prostředků odsouhlasených pro příslušný typ nosné konstrukce, jako závěsy jsou použity rychlozávěsy S10 apod. Napojení na svislé konstrukce je provedeno prostřednictvím okrajových L-profilů 24/24 mm v bílé barvě, napojovaných v rozích nakoso. Při montáži je nutno dbát na všeobecné podmínky montáže určené výrobcem a odborné technické posudky.</w:t>
            </w:r>
          </w:p>
        </w:tc>
        <w:tc>
          <w:tcPr>
            <w:tcW w:w="1043" w:type="dxa"/>
            <w:vAlign w:val="center"/>
          </w:tcPr>
          <w:p w14:paraId="4B780E34" w14:textId="5A5B6D65" w:rsidR="003F2BFE" w:rsidRPr="00694AF3" w:rsidRDefault="00D85473" w:rsidP="00F625DF">
            <w:pPr>
              <w:spacing w:line="259" w:lineRule="auto"/>
              <w:jc w:val="center"/>
              <w:rPr>
                <w:rFonts w:ascii="Times New Roman" w:hAnsi="Times New Roman" w:cs="Times New Roman"/>
                <w:bCs/>
                <w:highlight w:val="yellow"/>
              </w:rPr>
            </w:pPr>
            <w:r>
              <w:rPr>
                <w:rFonts w:ascii="Times New Roman" w:hAnsi="Times New Roman" w:cs="Times New Roman"/>
                <w:bCs/>
              </w:rPr>
              <w:t xml:space="preserve">cca </w:t>
            </w:r>
            <w:r w:rsidRPr="00D85473">
              <w:rPr>
                <w:rFonts w:ascii="Times New Roman" w:hAnsi="Times New Roman" w:cs="Times New Roman"/>
                <w:bCs/>
              </w:rPr>
              <w:t>12,91</w:t>
            </w:r>
            <w:r w:rsidR="003F2BFE" w:rsidRPr="00D85473">
              <w:rPr>
                <w:rFonts w:ascii="Times New Roman" w:hAnsi="Times New Roman" w:cs="Times New Roman"/>
                <w:bCs/>
              </w:rPr>
              <w:t xml:space="preserve"> m</w:t>
            </w:r>
            <w:r w:rsidR="003F2BFE" w:rsidRPr="00D85473">
              <w:rPr>
                <w:rFonts w:ascii="Times New Roman" w:hAnsi="Times New Roman" w:cs="Times New Roman"/>
                <w:bCs/>
                <w:vertAlign w:val="superscript"/>
              </w:rPr>
              <w:t>2</w:t>
            </w:r>
          </w:p>
        </w:tc>
      </w:tr>
      <w:tr w:rsidR="003F2BFE" w14:paraId="55488B18" w14:textId="77777777" w:rsidTr="00F625DF">
        <w:trPr>
          <w:jc w:val="center"/>
        </w:trPr>
        <w:tc>
          <w:tcPr>
            <w:tcW w:w="11058" w:type="dxa"/>
            <w:gridSpan w:val="4"/>
            <w:vAlign w:val="center"/>
          </w:tcPr>
          <w:p w14:paraId="58965E39" w14:textId="77777777" w:rsidR="003F2BFE" w:rsidRDefault="003F2BFE" w:rsidP="00F625DF">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1BA99F14" w14:textId="77777777" w:rsidR="003F2BFE" w:rsidRDefault="003F2BFE" w:rsidP="00F625DF">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441A8287" w14:textId="033AAAA1" w:rsidR="003F2BFE" w:rsidRDefault="003D7207">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3F2BFE" w14:paraId="1D229E27" w14:textId="77777777" w:rsidTr="00F625DF">
        <w:trPr>
          <w:trHeight w:val="526"/>
          <w:jc w:val="center"/>
        </w:trPr>
        <w:tc>
          <w:tcPr>
            <w:tcW w:w="797" w:type="dxa"/>
            <w:vAlign w:val="center"/>
          </w:tcPr>
          <w:p w14:paraId="2CCF3050"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lastRenderedPageBreak/>
              <w:t>OZN.</w:t>
            </w:r>
          </w:p>
        </w:tc>
        <w:tc>
          <w:tcPr>
            <w:tcW w:w="2249" w:type="dxa"/>
            <w:vAlign w:val="center"/>
          </w:tcPr>
          <w:p w14:paraId="237D3239"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14FC8149" w14:textId="77777777" w:rsidR="003F2BFE" w:rsidRDefault="003F2BFE" w:rsidP="00F625DF">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35F8996C" w14:textId="77777777" w:rsidR="003F2BFE" w:rsidRDefault="003F2BFE" w:rsidP="00F625DF">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0651DA" w14:paraId="0BC05EE5" w14:textId="77777777" w:rsidTr="000651DA">
        <w:trPr>
          <w:jc w:val="center"/>
        </w:trPr>
        <w:tc>
          <w:tcPr>
            <w:tcW w:w="797" w:type="dxa"/>
            <w:shd w:val="clear" w:color="auto" w:fill="auto"/>
            <w:vAlign w:val="center"/>
          </w:tcPr>
          <w:p w14:paraId="11352C0C" w14:textId="56829B8C" w:rsidR="000651DA" w:rsidRDefault="000651DA" w:rsidP="000651DA">
            <w:pPr>
              <w:spacing w:line="259" w:lineRule="auto"/>
              <w:rPr>
                <w:rFonts w:ascii="Times New Roman" w:hAnsi="Times New Roman" w:cs="Times New Roman"/>
                <w:b/>
              </w:rPr>
            </w:pPr>
            <w:r>
              <w:rPr>
                <w:rFonts w:ascii="Times New Roman" w:hAnsi="Times New Roman" w:cs="Times New Roman"/>
                <w:b/>
              </w:rPr>
              <w:t>SAO1</w:t>
            </w:r>
          </w:p>
        </w:tc>
        <w:tc>
          <w:tcPr>
            <w:tcW w:w="2249" w:type="dxa"/>
            <w:shd w:val="clear" w:color="auto" w:fill="auto"/>
            <w:vAlign w:val="center"/>
          </w:tcPr>
          <w:p w14:paraId="3FE77ED5" w14:textId="77777777" w:rsidR="000651DA" w:rsidRDefault="000651DA" w:rsidP="000651DA">
            <w:pPr>
              <w:spacing w:line="259" w:lineRule="auto"/>
              <w:rPr>
                <w:rFonts w:ascii="Times New Roman" w:hAnsi="Times New Roman" w:cs="Times New Roman"/>
                <w:b/>
              </w:rPr>
            </w:pPr>
          </w:p>
        </w:tc>
        <w:tc>
          <w:tcPr>
            <w:tcW w:w="6969" w:type="dxa"/>
            <w:shd w:val="clear" w:color="auto" w:fill="auto"/>
            <w:vAlign w:val="center"/>
          </w:tcPr>
          <w:p w14:paraId="4D4F6FAA" w14:textId="77777777" w:rsidR="000651DA" w:rsidRPr="002B7289" w:rsidRDefault="000651DA" w:rsidP="000651DA">
            <w:pPr>
              <w:tabs>
                <w:tab w:val="left" w:pos="851"/>
              </w:tabs>
              <w:spacing w:before="120" w:line="240" w:lineRule="auto"/>
              <w:ind w:right="-153"/>
              <w:rPr>
                <w:rFonts w:ascii="Times New Roman" w:hAnsi="Times New Roman" w:cs="Times New Roman"/>
                <w:b/>
                <w:sz w:val="20"/>
                <w:szCs w:val="20"/>
              </w:rPr>
            </w:pPr>
            <w:r w:rsidRPr="002B7289">
              <w:rPr>
                <w:rFonts w:ascii="Times New Roman" w:hAnsi="Times New Roman" w:cs="Times New Roman"/>
                <w:b/>
                <w:sz w:val="20"/>
                <w:szCs w:val="20"/>
              </w:rPr>
              <w:t xml:space="preserve">Specifikace akustického </w:t>
            </w:r>
            <w:proofErr w:type="spellStart"/>
            <w:r w:rsidRPr="002B7289">
              <w:rPr>
                <w:rFonts w:ascii="Times New Roman" w:hAnsi="Times New Roman" w:cs="Times New Roman"/>
                <w:b/>
                <w:sz w:val="20"/>
                <w:szCs w:val="20"/>
              </w:rPr>
              <w:t>pohltivého</w:t>
            </w:r>
            <w:proofErr w:type="spellEnd"/>
            <w:r w:rsidRPr="002B7289">
              <w:rPr>
                <w:rFonts w:ascii="Times New Roman" w:hAnsi="Times New Roman" w:cs="Times New Roman"/>
                <w:b/>
                <w:sz w:val="20"/>
                <w:szCs w:val="20"/>
              </w:rPr>
              <w:t xml:space="preserve"> stěnového obkladu svislých stěn s obvodovým rámem, výplní s grafickým potiskem</w:t>
            </w:r>
          </w:p>
          <w:p w14:paraId="7B7BAE76" w14:textId="77777777" w:rsidR="000651DA" w:rsidRPr="002B7289" w:rsidRDefault="000651DA" w:rsidP="000651DA">
            <w:pPr>
              <w:spacing w:line="259" w:lineRule="auto"/>
              <w:ind w:right="131"/>
              <w:rPr>
                <w:rFonts w:ascii="Times New Roman" w:hAnsi="Times New Roman" w:cs="Times New Roman"/>
                <w:bCs/>
                <w:sz w:val="20"/>
                <w:szCs w:val="20"/>
              </w:rPr>
            </w:pPr>
            <w:r w:rsidRPr="002B7289">
              <w:rPr>
                <w:rFonts w:ascii="Times New Roman" w:hAnsi="Times New Roman" w:cs="Times New Roman"/>
                <w:bCs/>
                <w:sz w:val="20"/>
                <w:szCs w:val="20"/>
              </w:rPr>
              <w:t>Stěnová akustická obkladová konstrukce v kovovém rámu provedená v souladu s</w:t>
            </w:r>
            <w:r>
              <w:rPr>
                <w:rFonts w:ascii="Times New Roman" w:hAnsi="Times New Roman" w:cs="Times New Roman"/>
                <w:bCs/>
                <w:sz w:val="20"/>
                <w:szCs w:val="20"/>
              </w:rPr>
              <w:t> </w:t>
            </w:r>
            <w:r w:rsidRPr="002B7289">
              <w:rPr>
                <w:rFonts w:ascii="Times New Roman" w:hAnsi="Times New Roman" w:cs="Times New Roman"/>
                <w:bCs/>
                <w:sz w:val="20"/>
                <w:szCs w:val="20"/>
              </w:rPr>
              <w:t>ČSN EN 13964:2004.</w:t>
            </w:r>
          </w:p>
          <w:p w14:paraId="52E0DFAD" w14:textId="77777777" w:rsidR="000651DA" w:rsidRPr="002B7289" w:rsidRDefault="000651DA" w:rsidP="000651DA">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Obkladové desky z biologicky odbouratelné minerální vlny, jílu a škrobu vyráběné technologií </w:t>
            </w:r>
            <w:proofErr w:type="spellStart"/>
            <w:r w:rsidRPr="002B7289">
              <w:rPr>
                <w:rFonts w:ascii="Times New Roman" w:hAnsi="Times New Roman" w:cs="Times New Roman"/>
                <w:bCs/>
                <w:sz w:val="20"/>
                <w:szCs w:val="20"/>
              </w:rPr>
              <w:t>wet-felt</w:t>
            </w:r>
            <w:proofErr w:type="spellEnd"/>
            <w:r w:rsidRPr="002B7289">
              <w:rPr>
                <w:rFonts w:ascii="Times New Roman" w:hAnsi="Times New Roman" w:cs="Times New Roman"/>
                <w:bCs/>
                <w:sz w:val="20"/>
                <w:szCs w:val="20"/>
              </w:rPr>
              <w:t xml:space="preserve"> neobsahující formaldehyd nebo podobné látky, s certifikátem osvědčujícím vhodnost použití ve vnitřním prostředí "Blue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w:t>
            </w:r>
            <w:proofErr w:type="spellStart"/>
            <w:r w:rsidRPr="002B7289">
              <w:rPr>
                <w:rFonts w:ascii="Times New Roman" w:hAnsi="Times New Roman" w:cs="Times New Roman"/>
                <w:bCs/>
                <w:sz w:val="20"/>
                <w:szCs w:val="20"/>
              </w:rPr>
              <w:t>Blauer</w:t>
            </w:r>
            <w:proofErr w:type="spellEnd"/>
            <w:r w:rsidRPr="002B7289">
              <w:rPr>
                <w:rFonts w:ascii="Times New Roman" w:hAnsi="Times New Roman" w:cs="Times New Roman"/>
                <w:bCs/>
                <w:sz w:val="20"/>
                <w:szCs w:val="20"/>
              </w:rPr>
              <w:t xml:space="preserve"> </w:t>
            </w:r>
            <w:proofErr w:type="spellStart"/>
            <w:r w:rsidRPr="002B7289">
              <w:rPr>
                <w:rFonts w:ascii="Times New Roman" w:hAnsi="Times New Roman" w:cs="Times New Roman"/>
                <w:bCs/>
                <w:sz w:val="20"/>
                <w:szCs w:val="20"/>
              </w:rPr>
              <w:t>Engel</w:t>
            </w:r>
            <w:proofErr w:type="spellEnd"/>
            <w:r w:rsidRPr="002B7289">
              <w:rPr>
                <w:rFonts w:ascii="Times New Roman" w:hAnsi="Times New Roman" w:cs="Times New Roman"/>
                <w:bCs/>
                <w:sz w:val="20"/>
                <w:szCs w:val="20"/>
              </w:rPr>
              <w:t xml:space="preserve">/Modrý Anděl" opatřené finální povrchovou úpravou nakašírovanou netkanou textilií s nástřikem barvou nebo grafickou úpravou, hladká akustická deska ve formátu 1200x2400mm vložená do hliníkového systémového rámu tl.43mm (Alu </w:t>
            </w:r>
            <w:proofErr w:type="spellStart"/>
            <w:r w:rsidRPr="002B7289">
              <w:rPr>
                <w:rFonts w:ascii="Times New Roman" w:hAnsi="Times New Roman" w:cs="Times New Roman"/>
                <w:bCs/>
                <w:sz w:val="20"/>
                <w:szCs w:val="20"/>
              </w:rPr>
              <w:t>natur</w:t>
            </w:r>
            <w:proofErr w:type="spellEnd"/>
            <w:r w:rsidRPr="002B7289">
              <w:rPr>
                <w:rFonts w:ascii="Times New Roman" w:hAnsi="Times New Roman" w:cs="Times New Roman"/>
                <w:bCs/>
                <w:sz w:val="20"/>
                <w:szCs w:val="20"/>
              </w:rPr>
              <w:t xml:space="preserve"> eloxovaný, barva rámu E6-EV1). Odrazivost světla&gt;=88%, reakce na oheň  A2s1,d0 podle EN 13501-1, odolnost vlhkosti až do 95 %, zvuková pohltivost podle EN ISO 11654, barva bílá podobná RAL9010.</w:t>
            </w:r>
          </w:p>
          <w:p w14:paraId="17F1BE9A" w14:textId="77777777" w:rsidR="000651DA" w:rsidRPr="002B7289" w:rsidRDefault="000651DA" w:rsidP="000651DA">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 xml:space="preserve">Zkompletovaný díl stěnového panelu se upevňuje na stěnu pomocí stěnových excentrických příponek a montážního klíče. </w:t>
            </w:r>
          </w:p>
          <w:p w14:paraId="3029C9C0" w14:textId="77777777" w:rsidR="000651DA" w:rsidRPr="002B7289" w:rsidRDefault="000651DA" w:rsidP="000651DA">
            <w:pPr>
              <w:spacing w:line="259" w:lineRule="auto"/>
              <w:rPr>
                <w:rFonts w:ascii="Times New Roman" w:hAnsi="Times New Roman" w:cs="Times New Roman"/>
                <w:bCs/>
                <w:sz w:val="20"/>
                <w:szCs w:val="20"/>
              </w:rPr>
            </w:pPr>
            <w:r w:rsidRPr="002B7289">
              <w:rPr>
                <w:rFonts w:ascii="Times New Roman" w:hAnsi="Times New Roman" w:cs="Times New Roman"/>
                <w:bCs/>
                <w:sz w:val="20"/>
                <w:szCs w:val="20"/>
              </w:rPr>
              <w:t>Na obkladový stěnový díl nesmí být zavěšována žádná zařízení, příslušenství, vybavení místnosti apod.</w:t>
            </w:r>
          </w:p>
          <w:p w14:paraId="2EF98D3E" w14:textId="4E2DA03E" w:rsidR="000651DA" w:rsidRPr="00D15118" w:rsidRDefault="000651DA" w:rsidP="000651DA">
            <w:pPr>
              <w:tabs>
                <w:tab w:val="left" w:pos="851"/>
              </w:tabs>
              <w:spacing w:before="120" w:line="240" w:lineRule="auto"/>
              <w:ind w:right="-285"/>
              <w:rPr>
                <w:rFonts w:ascii="Times New Roman" w:hAnsi="Times New Roman" w:cs="Times New Roman"/>
                <w:b/>
                <w:sz w:val="20"/>
                <w:szCs w:val="20"/>
              </w:rPr>
            </w:pPr>
            <w:r w:rsidRPr="002B7289">
              <w:rPr>
                <w:rFonts w:ascii="Times New Roman" w:hAnsi="Times New Roman" w:cs="Times New Roman"/>
                <w:bCs/>
                <w:sz w:val="20"/>
                <w:szCs w:val="20"/>
              </w:rPr>
              <w:t>Při montáži je nutno dbát na všeobecné podmínky montáže určené výrobcem a</w:t>
            </w:r>
            <w:r>
              <w:rPr>
                <w:rFonts w:ascii="Times New Roman" w:hAnsi="Times New Roman" w:cs="Times New Roman"/>
                <w:bCs/>
                <w:sz w:val="20"/>
                <w:szCs w:val="20"/>
              </w:rPr>
              <w:t> </w:t>
            </w:r>
            <w:r w:rsidRPr="002B7289">
              <w:rPr>
                <w:rFonts w:ascii="Times New Roman" w:hAnsi="Times New Roman" w:cs="Times New Roman"/>
                <w:bCs/>
                <w:sz w:val="20"/>
                <w:szCs w:val="20"/>
              </w:rPr>
              <w:t>odpovídající odborné technické posudky, dodávka a montáž bude zajištěna zaškolenou montážní firmou.</w:t>
            </w:r>
          </w:p>
        </w:tc>
        <w:tc>
          <w:tcPr>
            <w:tcW w:w="1043" w:type="dxa"/>
            <w:shd w:val="clear" w:color="auto" w:fill="auto"/>
            <w:vAlign w:val="center"/>
          </w:tcPr>
          <w:p w14:paraId="36AC5186" w14:textId="56BFA393" w:rsidR="000651DA" w:rsidRPr="00AA7D8B" w:rsidRDefault="000651DA" w:rsidP="000651DA">
            <w:pPr>
              <w:spacing w:line="259" w:lineRule="auto"/>
              <w:jc w:val="center"/>
              <w:rPr>
                <w:rFonts w:ascii="Times New Roman" w:hAnsi="Times New Roman" w:cs="Times New Roman"/>
                <w:bCs/>
              </w:rPr>
            </w:pPr>
            <w:r>
              <w:rPr>
                <w:rFonts w:ascii="Times New Roman" w:hAnsi="Times New Roman" w:cs="Times New Roman"/>
                <w:bCs/>
              </w:rPr>
              <w:t>2 ks</w:t>
            </w:r>
          </w:p>
        </w:tc>
      </w:tr>
      <w:tr w:rsidR="000651DA" w14:paraId="3110A088" w14:textId="77777777" w:rsidTr="00F625DF">
        <w:trPr>
          <w:jc w:val="center"/>
        </w:trPr>
        <w:tc>
          <w:tcPr>
            <w:tcW w:w="11058" w:type="dxa"/>
            <w:gridSpan w:val="4"/>
            <w:vAlign w:val="center"/>
          </w:tcPr>
          <w:p w14:paraId="633E4315" w14:textId="77777777" w:rsidR="000651DA" w:rsidRDefault="000651DA" w:rsidP="000651DA">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66A05CAF" w14:textId="77777777" w:rsidR="000651DA" w:rsidRDefault="000651DA" w:rsidP="000651DA">
            <w:pPr>
              <w:spacing w:line="259" w:lineRule="auto"/>
              <w:rPr>
                <w:rFonts w:ascii="Times New Roman" w:hAnsi="Times New Roman" w:cs="Times New Roman"/>
                <w:bCs/>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682E832F" w14:textId="77777777" w:rsidR="003F2BFE" w:rsidRDefault="003F2BFE">
      <w:pPr>
        <w:spacing w:line="259" w:lineRule="auto"/>
        <w:rPr>
          <w:rFonts w:ascii="Times New Roman" w:hAnsi="Times New Roman" w:cs="Times New Roman"/>
          <w:b/>
          <w:sz w:val="24"/>
          <w:szCs w:val="24"/>
        </w:rPr>
      </w:pPr>
    </w:p>
    <w:p w14:paraId="6EA3D98D" w14:textId="77777777" w:rsidR="003F2BFE" w:rsidRDefault="003F2BFE">
      <w:pPr>
        <w:spacing w:line="259" w:lineRule="auto"/>
        <w:rPr>
          <w:rFonts w:ascii="Times New Roman" w:hAnsi="Times New Roman" w:cs="Times New Roman"/>
          <w:b/>
          <w:sz w:val="24"/>
          <w:szCs w:val="24"/>
        </w:rPr>
      </w:pPr>
    </w:p>
    <w:p w14:paraId="6D083374" w14:textId="77777777" w:rsidR="00A94D8E" w:rsidRDefault="00A94D8E">
      <w:pPr>
        <w:spacing w:line="259" w:lineRule="auto"/>
        <w:rPr>
          <w:rFonts w:ascii="Times New Roman" w:hAnsi="Times New Roman" w:cs="Times New Roman"/>
          <w:b/>
          <w:sz w:val="24"/>
          <w:szCs w:val="24"/>
        </w:rPr>
      </w:pPr>
    </w:p>
    <w:p w14:paraId="56F45B86" w14:textId="23303CD8" w:rsidR="00701281" w:rsidRPr="00DB7B2B" w:rsidRDefault="00E82287">
      <w:pPr>
        <w:spacing w:line="259" w:lineRule="auto"/>
        <w:rPr>
          <w:rFonts w:ascii="Times New Roman" w:hAnsi="Times New Roman" w:cs="Times New Roman"/>
          <w:b/>
          <w:sz w:val="24"/>
          <w:szCs w:val="24"/>
        </w:rPr>
      </w:pPr>
      <w:r>
        <w:rPr>
          <w:rFonts w:ascii="Times New Roman" w:hAnsi="Times New Roman" w:cs="Times New Roman"/>
          <w:b/>
          <w:sz w:val="24"/>
          <w:szCs w:val="24"/>
        </w:rPr>
        <w:br w:type="page"/>
      </w:r>
    </w:p>
    <w:tbl>
      <w:tblPr>
        <w:tblStyle w:val="Mkatabulky"/>
        <w:tblW w:w="11058" w:type="dxa"/>
        <w:jc w:val="center"/>
        <w:tblLook w:val="04A0" w:firstRow="1" w:lastRow="0" w:firstColumn="1" w:lastColumn="0" w:noHBand="0" w:noVBand="1"/>
      </w:tblPr>
      <w:tblGrid>
        <w:gridCol w:w="797"/>
        <w:gridCol w:w="2249"/>
        <w:gridCol w:w="6969"/>
        <w:gridCol w:w="1043"/>
      </w:tblGrid>
      <w:tr w:rsidR="00E61E44" w14:paraId="5B07BCE6" w14:textId="77777777" w:rsidTr="00644F78">
        <w:trPr>
          <w:trHeight w:val="526"/>
          <w:jc w:val="center"/>
        </w:trPr>
        <w:tc>
          <w:tcPr>
            <w:tcW w:w="11058" w:type="dxa"/>
            <w:gridSpan w:val="4"/>
            <w:shd w:val="clear" w:color="auto" w:fill="C5E0B3" w:themeFill="accent6" w:themeFillTint="66"/>
            <w:vAlign w:val="center"/>
          </w:tcPr>
          <w:p w14:paraId="7EF012A2" w14:textId="634DF7AC" w:rsidR="00E61E44" w:rsidRPr="00AD7618" w:rsidRDefault="00701281" w:rsidP="00644F78">
            <w:pPr>
              <w:spacing w:line="259" w:lineRule="auto"/>
              <w:jc w:val="center"/>
              <w:rPr>
                <w:rFonts w:ascii="Times New Roman" w:hAnsi="Times New Roman" w:cs="Times New Roman"/>
                <w:b/>
                <w:sz w:val="24"/>
                <w:szCs w:val="24"/>
              </w:rPr>
            </w:pPr>
            <w:r>
              <w:rPr>
                <w:rFonts w:ascii="Times New Roman" w:hAnsi="Times New Roman" w:cs="Times New Roman"/>
                <w:b/>
                <w:sz w:val="2"/>
                <w:szCs w:val="2"/>
              </w:rPr>
              <w:lastRenderedPageBreak/>
              <w:br w:type="page"/>
            </w:r>
            <w:r w:rsidR="00E61E44">
              <w:rPr>
                <w:rFonts w:ascii="Times New Roman" w:hAnsi="Times New Roman" w:cs="Times New Roman"/>
                <w:b/>
                <w:sz w:val="2"/>
                <w:szCs w:val="2"/>
              </w:rPr>
              <w:br w:type="page"/>
            </w:r>
            <w:r w:rsidR="00E61E44">
              <w:rPr>
                <w:rFonts w:ascii="Times New Roman" w:hAnsi="Times New Roman" w:cs="Times New Roman"/>
                <w:b/>
                <w:sz w:val="24"/>
                <w:szCs w:val="24"/>
              </w:rPr>
              <w:t>INSTALACE</w:t>
            </w:r>
          </w:p>
        </w:tc>
      </w:tr>
      <w:tr w:rsidR="00E61E44" w14:paraId="007307BF" w14:textId="77777777" w:rsidTr="00644F78">
        <w:trPr>
          <w:trHeight w:val="526"/>
          <w:jc w:val="center"/>
        </w:trPr>
        <w:tc>
          <w:tcPr>
            <w:tcW w:w="797" w:type="dxa"/>
            <w:vAlign w:val="center"/>
          </w:tcPr>
          <w:p w14:paraId="52E69AB2" w14:textId="77777777" w:rsidR="00E61E44" w:rsidRDefault="00E61E44" w:rsidP="00644F78">
            <w:pPr>
              <w:spacing w:line="259" w:lineRule="auto"/>
              <w:rPr>
                <w:rFonts w:ascii="Times New Roman" w:hAnsi="Times New Roman" w:cs="Times New Roman"/>
                <w:b/>
              </w:rPr>
            </w:pPr>
            <w:r w:rsidRPr="00BF4E36">
              <w:rPr>
                <w:rFonts w:ascii="Times New Roman" w:hAnsi="Times New Roman" w:cs="Times New Roman"/>
                <w:b/>
                <w:sz w:val="24"/>
                <w:szCs w:val="24"/>
              </w:rPr>
              <w:t>OZN.</w:t>
            </w:r>
          </w:p>
        </w:tc>
        <w:tc>
          <w:tcPr>
            <w:tcW w:w="2249" w:type="dxa"/>
            <w:vAlign w:val="center"/>
          </w:tcPr>
          <w:p w14:paraId="73C98204" w14:textId="77777777" w:rsidR="00E61E44" w:rsidRDefault="00E61E44" w:rsidP="00644F78">
            <w:pPr>
              <w:spacing w:line="259" w:lineRule="auto"/>
              <w:rPr>
                <w:rFonts w:ascii="Times New Roman" w:hAnsi="Times New Roman" w:cs="Times New Roman"/>
                <w:b/>
              </w:rPr>
            </w:pPr>
            <w:r w:rsidRPr="00BF4E36">
              <w:rPr>
                <w:rFonts w:ascii="Times New Roman" w:hAnsi="Times New Roman" w:cs="Times New Roman"/>
                <w:b/>
                <w:sz w:val="24"/>
                <w:szCs w:val="24"/>
              </w:rPr>
              <w:t>SCHÉMA</w:t>
            </w:r>
          </w:p>
        </w:tc>
        <w:tc>
          <w:tcPr>
            <w:tcW w:w="6969" w:type="dxa"/>
            <w:vAlign w:val="center"/>
          </w:tcPr>
          <w:p w14:paraId="148DCE1D" w14:textId="77777777" w:rsidR="00E61E44" w:rsidRDefault="00E61E44" w:rsidP="00644F78">
            <w:pPr>
              <w:spacing w:line="259" w:lineRule="auto"/>
              <w:rPr>
                <w:rFonts w:ascii="Times New Roman" w:hAnsi="Times New Roman" w:cs="Times New Roman"/>
                <w:b/>
              </w:rPr>
            </w:pPr>
            <w:r w:rsidRPr="00BF4E36">
              <w:rPr>
                <w:rFonts w:ascii="Times New Roman" w:hAnsi="Times New Roman" w:cs="Times New Roman"/>
                <w:b/>
                <w:sz w:val="24"/>
                <w:szCs w:val="24"/>
              </w:rPr>
              <w:t>POPIS</w:t>
            </w:r>
          </w:p>
        </w:tc>
        <w:tc>
          <w:tcPr>
            <w:tcW w:w="1043" w:type="dxa"/>
            <w:vAlign w:val="center"/>
          </w:tcPr>
          <w:p w14:paraId="1F28EF5A" w14:textId="77777777" w:rsidR="00E61E44" w:rsidRDefault="00E61E44" w:rsidP="00644F78">
            <w:pPr>
              <w:spacing w:line="259" w:lineRule="auto"/>
              <w:rPr>
                <w:rFonts w:ascii="Times New Roman" w:hAnsi="Times New Roman" w:cs="Times New Roman"/>
                <w:b/>
              </w:rPr>
            </w:pPr>
            <w:r w:rsidRPr="00AD7618">
              <w:rPr>
                <w:rFonts w:ascii="Times New Roman" w:hAnsi="Times New Roman" w:cs="Times New Roman"/>
                <w:b/>
                <w:sz w:val="24"/>
                <w:szCs w:val="24"/>
              </w:rPr>
              <w:t>POČET</w:t>
            </w:r>
          </w:p>
        </w:tc>
      </w:tr>
      <w:tr w:rsidR="00E61E44" w14:paraId="3A856F4E" w14:textId="77777777" w:rsidTr="00644F78">
        <w:trPr>
          <w:jc w:val="center"/>
        </w:trPr>
        <w:tc>
          <w:tcPr>
            <w:tcW w:w="797" w:type="dxa"/>
            <w:shd w:val="clear" w:color="auto" w:fill="E2EFD9" w:themeFill="accent6" w:themeFillTint="33"/>
            <w:vAlign w:val="center"/>
          </w:tcPr>
          <w:p w14:paraId="57FCD8C4" w14:textId="77777777" w:rsidR="00E61E44" w:rsidRDefault="00E61E44" w:rsidP="00644F78">
            <w:pPr>
              <w:spacing w:line="259" w:lineRule="auto"/>
              <w:rPr>
                <w:rFonts w:ascii="Times New Roman" w:hAnsi="Times New Roman" w:cs="Times New Roman"/>
                <w:b/>
              </w:rPr>
            </w:pPr>
          </w:p>
        </w:tc>
        <w:tc>
          <w:tcPr>
            <w:tcW w:w="2249" w:type="dxa"/>
            <w:shd w:val="clear" w:color="auto" w:fill="E2EFD9" w:themeFill="accent6" w:themeFillTint="33"/>
            <w:vAlign w:val="center"/>
          </w:tcPr>
          <w:p w14:paraId="1A14C1C1" w14:textId="77777777" w:rsidR="00E61E44" w:rsidRDefault="00E61E44" w:rsidP="00644F78">
            <w:pPr>
              <w:spacing w:line="259" w:lineRule="auto"/>
              <w:rPr>
                <w:rFonts w:ascii="Times New Roman" w:hAnsi="Times New Roman" w:cs="Times New Roman"/>
                <w:b/>
              </w:rPr>
            </w:pPr>
          </w:p>
        </w:tc>
        <w:tc>
          <w:tcPr>
            <w:tcW w:w="6969" w:type="dxa"/>
            <w:shd w:val="clear" w:color="auto" w:fill="E2EFD9" w:themeFill="accent6" w:themeFillTint="33"/>
            <w:vAlign w:val="center"/>
          </w:tcPr>
          <w:p w14:paraId="2959D34B" w14:textId="77777777" w:rsidR="00E61E44" w:rsidRPr="001C75B7" w:rsidRDefault="00E61E44" w:rsidP="00644F78">
            <w:pPr>
              <w:tabs>
                <w:tab w:val="left" w:pos="851"/>
              </w:tabs>
              <w:spacing w:before="120" w:line="240" w:lineRule="auto"/>
              <w:ind w:right="-285"/>
              <w:rPr>
                <w:rFonts w:ascii="Times New Roman" w:hAnsi="Times New Roman" w:cs="Times New Roman"/>
                <w:b/>
                <w:sz w:val="20"/>
                <w:szCs w:val="20"/>
              </w:rPr>
            </w:pPr>
            <w:r>
              <w:rPr>
                <w:rFonts w:ascii="Times New Roman" w:hAnsi="Times New Roman" w:cs="Times New Roman"/>
                <w:b/>
                <w:sz w:val="20"/>
                <w:szCs w:val="20"/>
              </w:rPr>
              <w:t>Vodoinstalace v nábytkové části</w:t>
            </w:r>
          </w:p>
        </w:tc>
        <w:tc>
          <w:tcPr>
            <w:tcW w:w="1043" w:type="dxa"/>
            <w:shd w:val="clear" w:color="auto" w:fill="E2EFD9" w:themeFill="accent6" w:themeFillTint="33"/>
            <w:vAlign w:val="center"/>
          </w:tcPr>
          <w:p w14:paraId="760BB757" w14:textId="77777777" w:rsidR="00E61E44" w:rsidRDefault="00E61E44" w:rsidP="00644F78">
            <w:pPr>
              <w:spacing w:line="259" w:lineRule="auto"/>
              <w:jc w:val="center"/>
              <w:rPr>
                <w:rFonts w:ascii="Times New Roman" w:hAnsi="Times New Roman" w:cs="Times New Roman"/>
                <w:bCs/>
              </w:rPr>
            </w:pPr>
          </w:p>
        </w:tc>
      </w:tr>
      <w:tr w:rsidR="00E61E44" w14:paraId="560CC421" w14:textId="77777777" w:rsidTr="00644F78">
        <w:trPr>
          <w:jc w:val="center"/>
        </w:trPr>
        <w:tc>
          <w:tcPr>
            <w:tcW w:w="797" w:type="dxa"/>
            <w:vAlign w:val="center"/>
          </w:tcPr>
          <w:p w14:paraId="2C0BCFFD" w14:textId="77777777" w:rsidR="00E61E44" w:rsidRDefault="00E61E44" w:rsidP="00644F78">
            <w:pPr>
              <w:spacing w:line="259" w:lineRule="auto"/>
              <w:rPr>
                <w:rFonts w:ascii="Times New Roman" w:hAnsi="Times New Roman" w:cs="Times New Roman"/>
                <w:b/>
              </w:rPr>
            </w:pPr>
          </w:p>
        </w:tc>
        <w:tc>
          <w:tcPr>
            <w:tcW w:w="2249" w:type="dxa"/>
            <w:vAlign w:val="center"/>
          </w:tcPr>
          <w:p w14:paraId="5C36EFC8" w14:textId="77777777" w:rsidR="00E61E44" w:rsidRDefault="00E61E44" w:rsidP="00644F78">
            <w:pPr>
              <w:spacing w:line="259" w:lineRule="auto"/>
              <w:rPr>
                <w:rFonts w:ascii="Times New Roman" w:hAnsi="Times New Roman" w:cs="Times New Roman"/>
                <w:b/>
              </w:rPr>
            </w:pPr>
          </w:p>
        </w:tc>
        <w:tc>
          <w:tcPr>
            <w:tcW w:w="6969" w:type="dxa"/>
            <w:vAlign w:val="center"/>
          </w:tcPr>
          <w:p w14:paraId="4299A173" w14:textId="77777777" w:rsidR="00E61E44" w:rsidRPr="006249C5" w:rsidRDefault="00E61E44" w:rsidP="00644F78">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Vodoinstalace</w:t>
            </w:r>
          </w:p>
          <w:p w14:paraId="1AD391CB" w14:textId="77777777" w:rsidR="00E61E44" w:rsidRPr="00262C0F" w:rsidRDefault="00E61E44" w:rsidP="00644F78">
            <w:pPr>
              <w:spacing w:line="259" w:lineRule="auto"/>
              <w:rPr>
                <w:rFonts w:ascii="Times New Roman" w:hAnsi="Times New Roman" w:cs="Times New Roman"/>
                <w:bCs/>
                <w:sz w:val="20"/>
                <w:szCs w:val="20"/>
              </w:rPr>
            </w:pPr>
            <w:r w:rsidRPr="006249C5">
              <w:rPr>
                <w:rFonts w:ascii="Times New Roman" w:hAnsi="Times New Roman" w:cs="Times New Roman"/>
                <w:bCs/>
                <w:sz w:val="20"/>
                <w:szCs w:val="20"/>
              </w:rPr>
              <w:t>montážní práce</w:t>
            </w:r>
          </w:p>
        </w:tc>
        <w:tc>
          <w:tcPr>
            <w:tcW w:w="1043" w:type="dxa"/>
            <w:vAlign w:val="center"/>
          </w:tcPr>
          <w:p w14:paraId="418CEA7E" w14:textId="77777777" w:rsidR="00E61E44" w:rsidRDefault="00E61E44" w:rsidP="00644F78">
            <w:pPr>
              <w:spacing w:line="259" w:lineRule="auto"/>
              <w:jc w:val="center"/>
              <w:rPr>
                <w:rFonts w:ascii="Times New Roman" w:hAnsi="Times New Roman" w:cs="Times New Roman"/>
                <w:bCs/>
              </w:rPr>
            </w:pPr>
          </w:p>
        </w:tc>
      </w:tr>
      <w:tr w:rsidR="00E61E44" w14:paraId="5FBF6A17" w14:textId="77777777" w:rsidTr="00644F78">
        <w:trPr>
          <w:jc w:val="center"/>
        </w:trPr>
        <w:tc>
          <w:tcPr>
            <w:tcW w:w="797" w:type="dxa"/>
            <w:vAlign w:val="center"/>
          </w:tcPr>
          <w:p w14:paraId="42CD1675" w14:textId="77777777" w:rsidR="00E61E44" w:rsidRDefault="00E61E44" w:rsidP="00644F78">
            <w:pPr>
              <w:spacing w:line="259" w:lineRule="auto"/>
              <w:rPr>
                <w:rFonts w:ascii="Times New Roman" w:hAnsi="Times New Roman" w:cs="Times New Roman"/>
                <w:b/>
              </w:rPr>
            </w:pPr>
          </w:p>
        </w:tc>
        <w:tc>
          <w:tcPr>
            <w:tcW w:w="2249" w:type="dxa"/>
            <w:vAlign w:val="center"/>
          </w:tcPr>
          <w:p w14:paraId="50E352A1" w14:textId="77777777" w:rsidR="00E61E44" w:rsidRDefault="00E61E44" w:rsidP="00644F78">
            <w:pPr>
              <w:spacing w:line="259" w:lineRule="auto"/>
              <w:rPr>
                <w:rFonts w:ascii="Times New Roman" w:hAnsi="Times New Roman" w:cs="Times New Roman"/>
                <w:b/>
              </w:rPr>
            </w:pPr>
          </w:p>
        </w:tc>
        <w:tc>
          <w:tcPr>
            <w:tcW w:w="6969" w:type="dxa"/>
            <w:vAlign w:val="center"/>
          </w:tcPr>
          <w:p w14:paraId="3BE5D94F" w14:textId="77777777" w:rsidR="00E61E44" w:rsidRPr="006249C5" w:rsidRDefault="00E61E44" w:rsidP="00644F78">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Napojení na stávající vpusť</w:t>
            </w:r>
          </w:p>
          <w:p w14:paraId="7BCE77F9" w14:textId="77777777" w:rsidR="00E61E44" w:rsidRPr="007E1917" w:rsidRDefault="00E61E44" w:rsidP="00644F78">
            <w:pPr>
              <w:spacing w:line="259" w:lineRule="auto"/>
              <w:rPr>
                <w:rFonts w:ascii="Times New Roman" w:hAnsi="Times New Roman" w:cs="Times New Roman"/>
                <w:bCs/>
                <w:sz w:val="20"/>
                <w:szCs w:val="20"/>
              </w:rPr>
            </w:pPr>
            <w:r w:rsidRPr="006249C5">
              <w:rPr>
                <w:rFonts w:ascii="Times New Roman" w:hAnsi="Times New Roman" w:cs="Times New Roman"/>
                <w:bCs/>
                <w:sz w:val="20"/>
                <w:szCs w:val="20"/>
              </w:rPr>
              <w:t>napojení na stávající vpusť</w:t>
            </w:r>
          </w:p>
        </w:tc>
        <w:tc>
          <w:tcPr>
            <w:tcW w:w="1043" w:type="dxa"/>
            <w:vAlign w:val="center"/>
          </w:tcPr>
          <w:p w14:paraId="3ADD8837" w14:textId="77777777" w:rsidR="00E61E44" w:rsidRDefault="00E61E44" w:rsidP="00644F78">
            <w:pPr>
              <w:spacing w:line="259" w:lineRule="auto"/>
              <w:jc w:val="center"/>
              <w:rPr>
                <w:rFonts w:ascii="Times New Roman" w:hAnsi="Times New Roman" w:cs="Times New Roman"/>
                <w:b/>
              </w:rPr>
            </w:pPr>
          </w:p>
        </w:tc>
      </w:tr>
      <w:tr w:rsidR="00E61E44" w14:paraId="4C864ABE" w14:textId="77777777" w:rsidTr="00644F78">
        <w:trPr>
          <w:jc w:val="center"/>
        </w:trPr>
        <w:tc>
          <w:tcPr>
            <w:tcW w:w="797" w:type="dxa"/>
            <w:vAlign w:val="center"/>
          </w:tcPr>
          <w:p w14:paraId="4D55D277" w14:textId="77777777" w:rsidR="00E61E44" w:rsidRDefault="00E61E44" w:rsidP="00644F78">
            <w:pPr>
              <w:spacing w:line="259" w:lineRule="auto"/>
              <w:rPr>
                <w:rFonts w:ascii="Times New Roman" w:hAnsi="Times New Roman" w:cs="Times New Roman"/>
                <w:b/>
              </w:rPr>
            </w:pPr>
          </w:p>
        </w:tc>
        <w:tc>
          <w:tcPr>
            <w:tcW w:w="2249" w:type="dxa"/>
            <w:vAlign w:val="center"/>
          </w:tcPr>
          <w:p w14:paraId="7077FE76" w14:textId="77777777" w:rsidR="00E61E44" w:rsidRDefault="00E61E44" w:rsidP="00644F78">
            <w:pPr>
              <w:spacing w:line="259" w:lineRule="auto"/>
              <w:rPr>
                <w:rFonts w:ascii="Times New Roman" w:hAnsi="Times New Roman" w:cs="Times New Roman"/>
                <w:b/>
              </w:rPr>
            </w:pPr>
          </w:p>
        </w:tc>
        <w:tc>
          <w:tcPr>
            <w:tcW w:w="6969" w:type="dxa"/>
            <w:vAlign w:val="center"/>
          </w:tcPr>
          <w:p w14:paraId="4669EFE6" w14:textId="77777777" w:rsidR="00E61E44" w:rsidRPr="006249C5" w:rsidRDefault="00E61E44" w:rsidP="00644F78">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Potrubí, příchytky, držáky</w:t>
            </w:r>
          </w:p>
          <w:p w14:paraId="69252E48" w14:textId="77777777" w:rsidR="00E61E44" w:rsidRPr="007E1917" w:rsidRDefault="00E61E44" w:rsidP="00644F78">
            <w:pPr>
              <w:spacing w:line="259" w:lineRule="auto"/>
              <w:rPr>
                <w:rFonts w:ascii="Times New Roman" w:hAnsi="Times New Roman" w:cs="Times New Roman"/>
                <w:bCs/>
                <w:sz w:val="20"/>
                <w:szCs w:val="20"/>
              </w:rPr>
            </w:pPr>
            <w:r w:rsidRPr="006249C5">
              <w:rPr>
                <w:rFonts w:ascii="Times New Roman" w:hAnsi="Times New Roman" w:cs="Times New Roman"/>
                <w:bCs/>
                <w:sz w:val="20"/>
                <w:szCs w:val="20"/>
              </w:rPr>
              <w:t>PVC potrubí Ø 50 mm</w:t>
            </w:r>
          </w:p>
        </w:tc>
        <w:tc>
          <w:tcPr>
            <w:tcW w:w="1043" w:type="dxa"/>
            <w:vAlign w:val="center"/>
          </w:tcPr>
          <w:p w14:paraId="526D774B" w14:textId="77777777" w:rsidR="00E61E44" w:rsidRDefault="00E61E44" w:rsidP="00644F78">
            <w:pPr>
              <w:spacing w:line="259" w:lineRule="auto"/>
              <w:jc w:val="center"/>
              <w:rPr>
                <w:rFonts w:ascii="Times New Roman" w:hAnsi="Times New Roman" w:cs="Times New Roman"/>
                <w:b/>
              </w:rPr>
            </w:pPr>
          </w:p>
        </w:tc>
      </w:tr>
      <w:tr w:rsidR="00E61E44" w14:paraId="571F5D42" w14:textId="77777777" w:rsidTr="00644F78">
        <w:trPr>
          <w:jc w:val="center"/>
        </w:trPr>
        <w:tc>
          <w:tcPr>
            <w:tcW w:w="797" w:type="dxa"/>
            <w:vAlign w:val="center"/>
          </w:tcPr>
          <w:p w14:paraId="56EE3456" w14:textId="77777777" w:rsidR="00E61E44" w:rsidRDefault="00E61E44" w:rsidP="00644F78">
            <w:pPr>
              <w:spacing w:line="259" w:lineRule="auto"/>
              <w:rPr>
                <w:rFonts w:ascii="Times New Roman" w:hAnsi="Times New Roman" w:cs="Times New Roman"/>
                <w:b/>
              </w:rPr>
            </w:pPr>
          </w:p>
        </w:tc>
        <w:tc>
          <w:tcPr>
            <w:tcW w:w="2249" w:type="dxa"/>
            <w:vAlign w:val="center"/>
          </w:tcPr>
          <w:p w14:paraId="0B5AB4DE" w14:textId="77777777" w:rsidR="00E61E44" w:rsidRDefault="00E61E44" w:rsidP="00644F78">
            <w:pPr>
              <w:spacing w:line="259" w:lineRule="auto"/>
              <w:rPr>
                <w:rFonts w:ascii="Times New Roman" w:hAnsi="Times New Roman" w:cs="Times New Roman"/>
                <w:b/>
              </w:rPr>
            </w:pPr>
          </w:p>
        </w:tc>
        <w:tc>
          <w:tcPr>
            <w:tcW w:w="6969" w:type="dxa"/>
            <w:vAlign w:val="center"/>
          </w:tcPr>
          <w:p w14:paraId="31D95229" w14:textId="77777777" w:rsidR="00E61E44" w:rsidRPr="006249C5" w:rsidRDefault="00E61E44" w:rsidP="00644F78">
            <w:pPr>
              <w:tabs>
                <w:tab w:val="left" w:pos="851"/>
              </w:tabs>
              <w:spacing w:before="120" w:line="240" w:lineRule="auto"/>
              <w:ind w:right="-285"/>
              <w:rPr>
                <w:rFonts w:ascii="Times New Roman" w:hAnsi="Times New Roman" w:cs="Times New Roman"/>
                <w:b/>
                <w:sz w:val="20"/>
                <w:szCs w:val="20"/>
              </w:rPr>
            </w:pPr>
            <w:r w:rsidRPr="006249C5">
              <w:rPr>
                <w:rFonts w:ascii="Times New Roman" w:hAnsi="Times New Roman" w:cs="Times New Roman"/>
                <w:b/>
                <w:sz w:val="20"/>
                <w:szCs w:val="20"/>
              </w:rPr>
              <w:t>Prohlášení o provedení tlakové zkoušky</w:t>
            </w:r>
          </w:p>
          <w:p w14:paraId="7931BA7E" w14:textId="77777777" w:rsidR="00E61E44" w:rsidRPr="007E1917" w:rsidRDefault="00E61E44" w:rsidP="00644F78">
            <w:pPr>
              <w:spacing w:line="259" w:lineRule="auto"/>
              <w:rPr>
                <w:rFonts w:ascii="Times New Roman" w:hAnsi="Times New Roman" w:cs="Times New Roman"/>
                <w:bCs/>
                <w:sz w:val="20"/>
                <w:szCs w:val="20"/>
              </w:rPr>
            </w:pPr>
            <w:r>
              <w:rPr>
                <w:rFonts w:ascii="Times New Roman" w:hAnsi="Times New Roman" w:cs="Times New Roman"/>
                <w:bCs/>
                <w:sz w:val="20"/>
                <w:szCs w:val="20"/>
              </w:rPr>
              <w:t>P</w:t>
            </w:r>
            <w:r w:rsidRPr="006249C5">
              <w:rPr>
                <w:rFonts w:ascii="Times New Roman" w:hAnsi="Times New Roman" w:cs="Times New Roman"/>
                <w:bCs/>
                <w:sz w:val="20"/>
                <w:szCs w:val="20"/>
              </w:rPr>
              <w:t>rovedení tlakové zkoušky</w:t>
            </w:r>
          </w:p>
        </w:tc>
        <w:tc>
          <w:tcPr>
            <w:tcW w:w="1043" w:type="dxa"/>
            <w:vAlign w:val="center"/>
          </w:tcPr>
          <w:p w14:paraId="03CC7E8B" w14:textId="77777777" w:rsidR="00E61E44" w:rsidRDefault="00E61E44" w:rsidP="00644F78">
            <w:pPr>
              <w:spacing w:line="259" w:lineRule="auto"/>
              <w:jc w:val="center"/>
              <w:rPr>
                <w:rFonts w:ascii="Times New Roman" w:hAnsi="Times New Roman" w:cs="Times New Roman"/>
                <w:bCs/>
              </w:rPr>
            </w:pPr>
          </w:p>
        </w:tc>
      </w:tr>
      <w:tr w:rsidR="00E61E44" w14:paraId="0FBF32D5" w14:textId="77777777" w:rsidTr="00644F78">
        <w:trPr>
          <w:jc w:val="center"/>
        </w:trPr>
        <w:tc>
          <w:tcPr>
            <w:tcW w:w="11058" w:type="dxa"/>
            <w:gridSpan w:val="4"/>
            <w:vAlign w:val="center"/>
          </w:tcPr>
          <w:p w14:paraId="694980BF" w14:textId="77777777" w:rsidR="00E61E44" w:rsidRDefault="00E61E44" w:rsidP="00644F78">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POZNÁMKA: Přesné rozměry zaměřit před výrobou na stavbě. Uvedené výrobky je nutné brát jako referenční</w:t>
            </w:r>
            <w:r>
              <w:rPr>
                <w:rFonts w:ascii="Times New Roman" w:hAnsi="Times New Roman" w:cs="Times New Roman"/>
                <w:b/>
                <w:sz w:val="20"/>
                <w:szCs w:val="20"/>
              </w:rPr>
              <w:t xml:space="preserve"> určující úroveň standardu a specifikaci technických parametrů</w:t>
            </w:r>
            <w:r w:rsidRPr="00B2070E">
              <w:rPr>
                <w:rFonts w:ascii="Times New Roman" w:hAnsi="Times New Roman" w:cs="Times New Roman"/>
                <w:b/>
                <w:sz w:val="20"/>
                <w:szCs w:val="20"/>
              </w:rPr>
              <w:t>. Je možné použít záměny se srovnatelnými nebo lepšími parametry. Veškeré výrobky budou před objednáním vyvzorkovány a</w:t>
            </w:r>
            <w:r>
              <w:rPr>
                <w:rFonts w:ascii="Times New Roman" w:hAnsi="Times New Roman" w:cs="Times New Roman"/>
                <w:b/>
                <w:sz w:val="20"/>
                <w:szCs w:val="20"/>
              </w:rPr>
              <w:t> </w:t>
            </w:r>
            <w:r w:rsidRPr="00B2070E">
              <w:rPr>
                <w:rFonts w:ascii="Times New Roman" w:hAnsi="Times New Roman" w:cs="Times New Roman"/>
                <w:b/>
                <w:sz w:val="20"/>
                <w:szCs w:val="20"/>
              </w:rPr>
              <w:t>odsouhlaseny objednatelem</w:t>
            </w:r>
            <w:r>
              <w:rPr>
                <w:rFonts w:ascii="Times New Roman" w:hAnsi="Times New Roman" w:cs="Times New Roman"/>
                <w:b/>
                <w:sz w:val="20"/>
                <w:szCs w:val="20"/>
              </w:rPr>
              <w:t xml:space="preserve">. </w:t>
            </w:r>
          </w:p>
          <w:p w14:paraId="43DCFC13" w14:textId="77777777" w:rsidR="00E61E44" w:rsidRPr="00B2070E" w:rsidRDefault="00E61E44" w:rsidP="00644F78">
            <w:pPr>
              <w:spacing w:line="259" w:lineRule="auto"/>
              <w:rPr>
                <w:rFonts w:ascii="Times New Roman" w:hAnsi="Times New Roman" w:cs="Times New Roman"/>
                <w:b/>
                <w:sz w:val="20"/>
                <w:szCs w:val="20"/>
              </w:rPr>
            </w:pPr>
            <w:r w:rsidRPr="00B2070E">
              <w:rPr>
                <w:rFonts w:ascii="Times New Roman" w:hAnsi="Times New Roman" w:cs="Times New Roman"/>
                <w:b/>
                <w:sz w:val="20"/>
                <w:szCs w:val="20"/>
              </w:rPr>
              <w:t>Všechny výrobky musí také obsahovat jejich celkové sestavení, vynošení, rozmístění, kotvení a montáž, celkovou dopravu a</w:t>
            </w:r>
            <w:r>
              <w:rPr>
                <w:rFonts w:ascii="Times New Roman" w:hAnsi="Times New Roman" w:cs="Times New Roman"/>
                <w:b/>
                <w:sz w:val="20"/>
                <w:szCs w:val="20"/>
              </w:rPr>
              <w:t> </w:t>
            </w:r>
            <w:r w:rsidRPr="00B2070E">
              <w:rPr>
                <w:rFonts w:ascii="Times New Roman" w:hAnsi="Times New Roman" w:cs="Times New Roman"/>
                <w:b/>
                <w:sz w:val="20"/>
                <w:szCs w:val="20"/>
              </w:rPr>
              <w:t>instalační práce.</w:t>
            </w:r>
          </w:p>
        </w:tc>
      </w:tr>
    </w:tbl>
    <w:p w14:paraId="5592E1DF" w14:textId="77777777" w:rsidR="00E61E44" w:rsidRDefault="00E61E44">
      <w:pPr>
        <w:spacing w:line="259" w:lineRule="auto"/>
        <w:rPr>
          <w:rFonts w:ascii="Times New Roman" w:hAnsi="Times New Roman" w:cs="Times New Roman"/>
          <w:b/>
          <w:sz w:val="2"/>
          <w:szCs w:val="2"/>
        </w:rPr>
      </w:pPr>
    </w:p>
    <w:sectPr w:rsidR="00E61E44" w:rsidSect="00204D8B">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D4067" w14:textId="77777777" w:rsidR="00615FE4" w:rsidRDefault="00615FE4" w:rsidP="007D2794">
      <w:pPr>
        <w:spacing w:after="0" w:line="240" w:lineRule="auto"/>
      </w:pPr>
      <w:r>
        <w:separator/>
      </w:r>
    </w:p>
  </w:endnote>
  <w:endnote w:type="continuationSeparator" w:id="0">
    <w:p w14:paraId="471427D3" w14:textId="77777777" w:rsidR="00615FE4" w:rsidRDefault="00615FE4"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695266438"/>
      <w:docPartObj>
        <w:docPartGallery w:val="Page Numbers (Bottom of Page)"/>
        <w:docPartUnique/>
      </w:docPartObj>
    </w:sdtPr>
    <w:sdtContent>
      <w:p w14:paraId="7D930CA0" w14:textId="77777777" w:rsidR="007D2794" w:rsidRPr="000F3C21" w:rsidRDefault="000F3C21">
        <w:pPr>
          <w:pStyle w:val="Zpat"/>
          <w:jc w:val="right"/>
          <w:rPr>
            <w:rFonts w:ascii="Times New Roman" w:hAnsi="Times New Roman" w:cs="Times New Roman"/>
          </w:rPr>
        </w:pPr>
        <w:r w:rsidRPr="000F3C21">
          <w:rPr>
            <w:rFonts w:ascii="Times New Roman" w:hAnsi="Times New Roman" w:cs="Times New Roman"/>
          </w:rPr>
          <w:t xml:space="preserve">strana </w:t>
        </w:r>
        <w:r w:rsidRPr="000F3C21">
          <w:rPr>
            <w:rFonts w:ascii="Times New Roman" w:hAnsi="Times New Roman" w:cs="Times New Roman"/>
          </w:rPr>
          <w:fldChar w:fldCharType="begin"/>
        </w:r>
        <w:r w:rsidRPr="000F3C21">
          <w:rPr>
            <w:rFonts w:ascii="Times New Roman" w:hAnsi="Times New Roman" w:cs="Times New Roman"/>
          </w:rPr>
          <w:instrText>PAGE  \* Arabic  \* MERGEFORMAT</w:instrText>
        </w:r>
        <w:r w:rsidRPr="000F3C21">
          <w:rPr>
            <w:rFonts w:ascii="Times New Roman" w:hAnsi="Times New Roman" w:cs="Times New Roman"/>
          </w:rPr>
          <w:fldChar w:fldCharType="separate"/>
        </w:r>
        <w:r w:rsidRPr="000F3C21">
          <w:rPr>
            <w:rFonts w:ascii="Times New Roman" w:hAnsi="Times New Roman" w:cs="Times New Roman"/>
          </w:rPr>
          <w:t>1</w:t>
        </w:r>
        <w:r w:rsidRPr="000F3C21">
          <w:rPr>
            <w:rFonts w:ascii="Times New Roman" w:hAnsi="Times New Roman" w:cs="Times New Roman"/>
          </w:rPr>
          <w:fldChar w:fldCharType="end"/>
        </w:r>
        <w:r w:rsidRPr="000F3C21">
          <w:rPr>
            <w:rFonts w:ascii="Times New Roman" w:hAnsi="Times New Roman" w:cs="Times New Roman"/>
          </w:rPr>
          <w:t xml:space="preserve"> z </w:t>
        </w:r>
        <w:r w:rsidRPr="000F3C21">
          <w:rPr>
            <w:rFonts w:ascii="Times New Roman" w:hAnsi="Times New Roman" w:cs="Times New Roman"/>
          </w:rPr>
          <w:fldChar w:fldCharType="begin"/>
        </w:r>
        <w:r w:rsidRPr="000F3C21">
          <w:rPr>
            <w:rFonts w:ascii="Times New Roman" w:hAnsi="Times New Roman" w:cs="Times New Roman"/>
          </w:rPr>
          <w:instrText>NUMPAGES  \* Arabic  \* MERGEFORMAT</w:instrText>
        </w:r>
        <w:r w:rsidRPr="000F3C21">
          <w:rPr>
            <w:rFonts w:ascii="Times New Roman" w:hAnsi="Times New Roman" w:cs="Times New Roman"/>
          </w:rPr>
          <w:fldChar w:fldCharType="separate"/>
        </w:r>
        <w:r w:rsidRPr="000F3C21">
          <w:rPr>
            <w:rFonts w:ascii="Times New Roman" w:hAnsi="Times New Roman" w:cs="Times New Roman"/>
          </w:rPr>
          <w:t>2</w:t>
        </w:r>
        <w:r w:rsidRPr="000F3C21">
          <w:rPr>
            <w:rFonts w:ascii="Times New Roman" w:hAnsi="Times New Roman" w:cs="Times New Roman"/>
          </w:rPr>
          <w:fldChar w:fldCharType="end"/>
        </w:r>
      </w:p>
    </w:sdtContent>
  </w:sdt>
  <w:p w14:paraId="0D58640B"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2D53B" w14:textId="77777777" w:rsidR="00615FE4" w:rsidRDefault="00615FE4" w:rsidP="007D2794">
      <w:pPr>
        <w:spacing w:after="0" w:line="240" w:lineRule="auto"/>
      </w:pPr>
      <w:r>
        <w:separator/>
      </w:r>
    </w:p>
  </w:footnote>
  <w:footnote w:type="continuationSeparator" w:id="0">
    <w:p w14:paraId="78C42EF9" w14:textId="77777777" w:rsidR="00615FE4" w:rsidRDefault="00615FE4"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3F22B3" w14:paraId="04006E5F" w14:textId="77777777" w:rsidTr="00634E31">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7267AB73" w14:textId="1FE12AA4" w:rsidR="003F22B3" w:rsidRDefault="003F22B3" w:rsidP="003F22B3">
          <w:pPr>
            <w:pStyle w:val="Zhlav"/>
          </w:pPr>
          <w:r>
            <w:rPr>
              <w:noProof/>
            </w:rPr>
            <w:drawing>
              <wp:inline distT="0" distB="0" distL="0" distR="0" wp14:anchorId="1F96D3A2" wp14:editId="7841AC44">
                <wp:extent cx="1394460" cy="632460"/>
                <wp:effectExtent l="0" t="0" r="0" b="0"/>
                <wp:docPr id="14" name="Obrázek 14"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0E2940AF" w14:textId="77777777" w:rsidR="003F22B3" w:rsidRPr="00CE01E4" w:rsidRDefault="003F22B3" w:rsidP="003F22B3">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2EC2154B" w14:textId="77777777" w:rsidR="00634E31" w:rsidRPr="009A680A" w:rsidRDefault="00634E31" w:rsidP="00634E31">
          <w:pPr>
            <w:pStyle w:val="Zhlav"/>
            <w:ind w:left="4"/>
            <w:jc w:val="right"/>
            <w:rPr>
              <w:rFonts w:ascii="Times New Roman" w:hAnsi="Times New Roman" w:cs="Times New Roman"/>
            </w:rPr>
          </w:pPr>
          <w:r w:rsidRPr="009A680A">
            <w:rPr>
              <w:rFonts w:ascii="Times New Roman" w:hAnsi="Times New Roman" w:cs="Times New Roman"/>
            </w:rPr>
            <w:t>IČ: 08447934</w:t>
          </w:r>
        </w:p>
        <w:p w14:paraId="59B4B13E" w14:textId="3F42BE12" w:rsidR="003F22B3" w:rsidRPr="007D2794" w:rsidRDefault="009A680A" w:rsidP="00634E31">
          <w:pPr>
            <w:pStyle w:val="Zhlav"/>
            <w:ind w:left="4"/>
            <w:jc w:val="right"/>
            <w:rPr>
              <w:rFonts w:ascii="Times New Roman" w:hAnsi="Times New Roman" w:cs="Times New Roman"/>
            </w:rPr>
          </w:pPr>
          <w:r w:rsidRPr="009A680A">
            <w:rPr>
              <w:rFonts w:ascii="Times New Roman" w:hAnsi="Times New Roman" w:cs="Times New Roman"/>
            </w:rPr>
            <w:t>Projekční kancelář</w:t>
          </w:r>
          <w:r w:rsidR="00634E31" w:rsidRPr="009A680A">
            <w:rPr>
              <w:rFonts w:ascii="Times New Roman" w:hAnsi="Times New Roman" w:cs="Times New Roman"/>
            </w:rPr>
            <w:t>: nám. T. G. Masaryka 1281, 760 01 Zlín</w:t>
          </w:r>
        </w:p>
      </w:tc>
    </w:tr>
  </w:tbl>
  <w:p w14:paraId="1ADB1455"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760C6"/>
    <w:multiLevelType w:val="hybridMultilevel"/>
    <w:tmpl w:val="B8CE4DC2"/>
    <w:lvl w:ilvl="0" w:tplc="844835A6">
      <w:start w:val="1"/>
      <w:numFmt w:val="lowerLetter"/>
      <w:pStyle w:val="KMnadpis3"/>
      <w:lvlText w:val="%1)"/>
      <w:lvlJc w:val="left"/>
      <w:pPr>
        <w:ind w:left="1800" w:hanging="360"/>
      </w:pPr>
      <w:rPr>
        <w:i w:val="0"/>
        <w:iCs/>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77AEBC86"/>
    <w:lvl w:ilvl="0">
      <w:start w:val="1"/>
      <w:numFmt w:val="decimal"/>
      <w:pStyle w:val="KMnadpis1"/>
      <w:lvlText w:val="A.%1"/>
      <w:lvlJc w:val="left"/>
      <w:pPr>
        <w:ind w:left="1474" w:hanging="1474"/>
      </w:pPr>
      <w:rPr>
        <w:rFonts w:hint="default"/>
      </w:rPr>
    </w:lvl>
    <w:lvl w:ilvl="1">
      <w:start w:val="1"/>
      <w:numFmt w:val="decimal"/>
      <w:pStyle w:val="KMnadpis2"/>
      <w:lvlText w:val="A.1.%2"/>
      <w:lvlJc w:val="left"/>
      <w:pPr>
        <w:ind w:left="1474" w:hanging="111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2159EF"/>
    <w:multiLevelType w:val="hybridMultilevel"/>
    <w:tmpl w:val="2764B5D0"/>
    <w:lvl w:ilvl="0" w:tplc="04050001">
      <w:start w:val="1"/>
      <w:numFmt w:val="bullet"/>
      <w:lvlText w:val=""/>
      <w:lvlJc w:val="left"/>
      <w:pPr>
        <w:ind w:left="2694" w:hanging="360"/>
      </w:pPr>
      <w:rPr>
        <w:rFonts w:ascii="Symbol" w:hAnsi="Symbol" w:hint="default"/>
      </w:rPr>
    </w:lvl>
    <w:lvl w:ilvl="1" w:tplc="FFFFFFFF" w:tentative="1">
      <w:start w:val="1"/>
      <w:numFmt w:val="lowerLetter"/>
      <w:lvlText w:val="%2."/>
      <w:lvlJc w:val="left"/>
      <w:pPr>
        <w:ind w:left="3414" w:hanging="360"/>
      </w:pPr>
    </w:lvl>
    <w:lvl w:ilvl="2" w:tplc="FFFFFFFF" w:tentative="1">
      <w:start w:val="1"/>
      <w:numFmt w:val="lowerRoman"/>
      <w:lvlText w:val="%3."/>
      <w:lvlJc w:val="right"/>
      <w:pPr>
        <w:ind w:left="4134" w:hanging="180"/>
      </w:pPr>
    </w:lvl>
    <w:lvl w:ilvl="3" w:tplc="FFFFFFFF" w:tentative="1">
      <w:start w:val="1"/>
      <w:numFmt w:val="decimal"/>
      <w:lvlText w:val="%4."/>
      <w:lvlJc w:val="left"/>
      <w:pPr>
        <w:ind w:left="4854" w:hanging="360"/>
      </w:pPr>
    </w:lvl>
    <w:lvl w:ilvl="4" w:tplc="FFFFFFFF" w:tentative="1">
      <w:start w:val="1"/>
      <w:numFmt w:val="lowerLetter"/>
      <w:lvlText w:val="%5."/>
      <w:lvlJc w:val="left"/>
      <w:pPr>
        <w:ind w:left="5574" w:hanging="360"/>
      </w:pPr>
    </w:lvl>
    <w:lvl w:ilvl="5" w:tplc="FFFFFFFF" w:tentative="1">
      <w:start w:val="1"/>
      <w:numFmt w:val="lowerRoman"/>
      <w:lvlText w:val="%6."/>
      <w:lvlJc w:val="right"/>
      <w:pPr>
        <w:ind w:left="6294" w:hanging="180"/>
      </w:pPr>
    </w:lvl>
    <w:lvl w:ilvl="6" w:tplc="FFFFFFFF" w:tentative="1">
      <w:start w:val="1"/>
      <w:numFmt w:val="decimal"/>
      <w:lvlText w:val="%7."/>
      <w:lvlJc w:val="left"/>
      <w:pPr>
        <w:ind w:left="7014" w:hanging="360"/>
      </w:pPr>
    </w:lvl>
    <w:lvl w:ilvl="7" w:tplc="FFFFFFFF" w:tentative="1">
      <w:start w:val="1"/>
      <w:numFmt w:val="lowerLetter"/>
      <w:lvlText w:val="%8."/>
      <w:lvlJc w:val="left"/>
      <w:pPr>
        <w:ind w:left="7734" w:hanging="360"/>
      </w:pPr>
    </w:lvl>
    <w:lvl w:ilvl="8" w:tplc="FFFFFFFF" w:tentative="1">
      <w:start w:val="1"/>
      <w:numFmt w:val="lowerRoman"/>
      <w:lvlText w:val="%9."/>
      <w:lvlJc w:val="right"/>
      <w:pPr>
        <w:ind w:left="8454" w:hanging="180"/>
      </w:pPr>
    </w:lvl>
  </w:abstractNum>
  <w:abstractNum w:abstractNumId="5"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42F85514"/>
    <w:multiLevelType w:val="hybridMultilevel"/>
    <w:tmpl w:val="3D9CE09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2"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num w:numId="1" w16cid:durableId="1299264485">
    <w:abstractNumId w:val="7"/>
  </w:num>
  <w:num w:numId="2" w16cid:durableId="534195955">
    <w:abstractNumId w:val="5"/>
  </w:num>
  <w:num w:numId="3" w16cid:durableId="615020877">
    <w:abstractNumId w:val="0"/>
  </w:num>
  <w:num w:numId="4" w16cid:durableId="1058555949">
    <w:abstractNumId w:val="1"/>
  </w:num>
  <w:num w:numId="5" w16cid:durableId="76050993">
    <w:abstractNumId w:val="8"/>
  </w:num>
  <w:num w:numId="6" w16cid:durableId="1001004280">
    <w:abstractNumId w:val="12"/>
  </w:num>
  <w:num w:numId="7" w16cid:durableId="65422177">
    <w:abstractNumId w:val="10"/>
  </w:num>
  <w:num w:numId="8" w16cid:durableId="1749419233">
    <w:abstractNumId w:val="11"/>
  </w:num>
  <w:num w:numId="9" w16cid:durableId="1543860405">
    <w:abstractNumId w:val="3"/>
  </w:num>
  <w:num w:numId="10" w16cid:durableId="1534228938">
    <w:abstractNumId w:val="6"/>
  </w:num>
  <w:num w:numId="11" w16cid:durableId="825516036">
    <w:abstractNumId w:val="2"/>
  </w:num>
  <w:num w:numId="12" w16cid:durableId="797378761">
    <w:abstractNumId w:val="0"/>
    <w:lvlOverride w:ilvl="0">
      <w:startOverride w:val="1"/>
    </w:lvlOverride>
  </w:num>
  <w:num w:numId="13" w16cid:durableId="247429056">
    <w:abstractNumId w:val="0"/>
    <w:lvlOverride w:ilvl="0">
      <w:startOverride w:val="1"/>
    </w:lvlOverride>
  </w:num>
  <w:num w:numId="14" w16cid:durableId="9047557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50289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7825633">
    <w:abstractNumId w:val="9"/>
  </w:num>
  <w:num w:numId="17" w16cid:durableId="1135835706">
    <w:abstractNumId w:val="0"/>
  </w:num>
  <w:num w:numId="18" w16cid:durableId="119305982">
    <w:abstractNumId w:val="4"/>
  </w:num>
  <w:num w:numId="19" w16cid:durableId="11147180">
    <w:abstractNumId w:val="0"/>
  </w:num>
  <w:num w:numId="20" w16cid:durableId="823404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9569029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0FB6"/>
    <w:rsid w:val="00003178"/>
    <w:rsid w:val="000032E0"/>
    <w:rsid w:val="00007615"/>
    <w:rsid w:val="000107B3"/>
    <w:rsid w:val="00011310"/>
    <w:rsid w:val="000146E8"/>
    <w:rsid w:val="00015A87"/>
    <w:rsid w:val="0002578E"/>
    <w:rsid w:val="00030FD3"/>
    <w:rsid w:val="0003135F"/>
    <w:rsid w:val="00034024"/>
    <w:rsid w:val="0003473B"/>
    <w:rsid w:val="00040660"/>
    <w:rsid w:val="000463C8"/>
    <w:rsid w:val="00047511"/>
    <w:rsid w:val="000527A4"/>
    <w:rsid w:val="00054615"/>
    <w:rsid w:val="00062D72"/>
    <w:rsid w:val="00063083"/>
    <w:rsid w:val="000651DA"/>
    <w:rsid w:val="00070577"/>
    <w:rsid w:val="000744F2"/>
    <w:rsid w:val="00074CDF"/>
    <w:rsid w:val="00075D74"/>
    <w:rsid w:val="00080827"/>
    <w:rsid w:val="00081C5B"/>
    <w:rsid w:val="00083585"/>
    <w:rsid w:val="0008498A"/>
    <w:rsid w:val="00085216"/>
    <w:rsid w:val="0008657C"/>
    <w:rsid w:val="00087D51"/>
    <w:rsid w:val="00094A36"/>
    <w:rsid w:val="00094C60"/>
    <w:rsid w:val="000A75BC"/>
    <w:rsid w:val="000A7807"/>
    <w:rsid w:val="000A7F1E"/>
    <w:rsid w:val="000B40CB"/>
    <w:rsid w:val="000B5CE2"/>
    <w:rsid w:val="000C2419"/>
    <w:rsid w:val="000C5B7F"/>
    <w:rsid w:val="000D032B"/>
    <w:rsid w:val="000D23DE"/>
    <w:rsid w:val="000D7187"/>
    <w:rsid w:val="000E023D"/>
    <w:rsid w:val="000E1E52"/>
    <w:rsid w:val="000E1E8E"/>
    <w:rsid w:val="000E2F70"/>
    <w:rsid w:val="000E351D"/>
    <w:rsid w:val="000E4D10"/>
    <w:rsid w:val="000E67F4"/>
    <w:rsid w:val="000E7158"/>
    <w:rsid w:val="000F3C21"/>
    <w:rsid w:val="000F46CE"/>
    <w:rsid w:val="000F69B4"/>
    <w:rsid w:val="000F7469"/>
    <w:rsid w:val="0010142A"/>
    <w:rsid w:val="0010212D"/>
    <w:rsid w:val="00102797"/>
    <w:rsid w:val="001040F2"/>
    <w:rsid w:val="00105377"/>
    <w:rsid w:val="00105DA9"/>
    <w:rsid w:val="00111FFC"/>
    <w:rsid w:val="0011268A"/>
    <w:rsid w:val="001128B1"/>
    <w:rsid w:val="0011421B"/>
    <w:rsid w:val="00116554"/>
    <w:rsid w:val="001218C1"/>
    <w:rsid w:val="001224DC"/>
    <w:rsid w:val="00122623"/>
    <w:rsid w:val="00126C84"/>
    <w:rsid w:val="0012771D"/>
    <w:rsid w:val="00127931"/>
    <w:rsid w:val="00130295"/>
    <w:rsid w:val="0013273D"/>
    <w:rsid w:val="001329DA"/>
    <w:rsid w:val="00135DC5"/>
    <w:rsid w:val="001365D7"/>
    <w:rsid w:val="001365E1"/>
    <w:rsid w:val="00137AB2"/>
    <w:rsid w:val="00137CE7"/>
    <w:rsid w:val="00141756"/>
    <w:rsid w:val="0014564E"/>
    <w:rsid w:val="001517F6"/>
    <w:rsid w:val="00151924"/>
    <w:rsid w:val="00153AF4"/>
    <w:rsid w:val="0015413C"/>
    <w:rsid w:val="00157326"/>
    <w:rsid w:val="001615C2"/>
    <w:rsid w:val="001639EE"/>
    <w:rsid w:val="00164730"/>
    <w:rsid w:val="00164D3D"/>
    <w:rsid w:val="001657F6"/>
    <w:rsid w:val="0016776C"/>
    <w:rsid w:val="001848DD"/>
    <w:rsid w:val="0018549C"/>
    <w:rsid w:val="0018583E"/>
    <w:rsid w:val="00186060"/>
    <w:rsid w:val="00186C63"/>
    <w:rsid w:val="00190636"/>
    <w:rsid w:val="00197B3E"/>
    <w:rsid w:val="001A24E0"/>
    <w:rsid w:val="001A255E"/>
    <w:rsid w:val="001A26CB"/>
    <w:rsid w:val="001A3866"/>
    <w:rsid w:val="001A3F3B"/>
    <w:rsid w:val="001A602C"/>
    <w:rsid w:val="001B09F3"/>
    <w:rsid w:val="001B3AB6"/>
    <w:rsid w:val="001B44A3"/>
    <w:rsid w:val="001B4A34"/>
    <w:rsid w:val="001B693B"/>
    <w:rsid w:val="001B790B"/>
    <w:rsid w:val="001B7973"/>
    <w:rsid w:val="001C2262"/>
    <w:rsid w:val="001C26B3"/>
    <w:rsid w:val="001C2A25"/>
    <w:rsid w:val="001C75B7"/>
    <w:rsid w:val="001C7A8D"/>
    <w:rsid w:val="001D2A49"/>
    <w:rsid w:val="001D5F1A"/>
    <w:rsid w:val="001D7166"/>
    <w:rsid w:val="001D7D53"/>
    <w:rsid w:val="001E1EC4"/>
    <w:rsid w:val="001E362A"/>
    <w:rsid w:val="001E566C"/>
    <w:rsid w:val="001E733C"/>
    <w:rsid w:val="001F7369"/>
    <w:rsid w:val="0020055F"/>
    <w:rsid w:val="0020130D"/>
    <w:rsid w:val="0020351F"/>
    <w:rsid w:val="00203CB9"/>
    <w:rsid w:val="00204D8B"/>
    <w:rsid w:val="002058A4"/>
    <w:rsid w:val="0020774A"/>
    <w:rsid w:val="002104A1"/>
    <w:rsid w:val="00212B2F"/>
    <w:rsid w:val="00222E47"/>
    <w:rsid w:val="00223A9C"/>
    <w:rsid w:val="00224353"/>
    <w:rsid w:val="00226332"/>
    <w:rsid w:val="00231FF7"/>
    <w:rsid w:val="00233AC3"/>
    <w:rsid w:val="00235FB1"/>
    <w:rsid w:val="0024030C"/>
    <w:rsid w:val="002440B4"/>
    <w:rsid w:val="00262C0F"/>
    <w:rsid w:val="00263087"/>
    <w:rsid w:val="0026347C"/>
    <w:rsid w:val="002672ED"/>
    <w:rsid w:val="002706C4"/>
    <w:rsid w:val="00273681"/>
    <w:rsid w:val="00277EE9"/>
    <w:rsid w:val="002805D9"/>
    <w:rsid w:val="00280BD3"/>
    <w:rsid w:val="002816C4"/>
    <w:rsid w:val="002825DE"/>
    <w:rsid w:val="00282659"/>
    <w:rsid w:val="00282EE8"/>
    <w:rsid w:val="00285219"/>
    <w:rsid w:val="00290E46"/>
    <w:rsid w:val="002927D6"/>
    <w:rsid w:val="00292B61"/>
    <w:rsid w:val="002956D1"/>
    <w:rsid w:val="00295C2D"/>
    <w:rsid w:val="002975AB"/>
    <w:rsid w:val="002977A1"/>
    <w:rsid w:val="002A136F"/>
    <w:rsid w:val="002A2208"/>
    <w:rsid w:val="002A520A"/>
    <w:rsid w:val="002A729E"/>
    <w:rsid w:val="002B2BAE"/>
    <w:rsid w:val="002B56BC"/>
    <w:rsid w:val="002B7289"/>
    <w:rsid w:val="002B750D"/>
    <w:rsid w:val="002C2EBE"/>
    <w:rsid w:val="002C3121"/>
    <w:rsid w:val="002D5D07"/>
    <w:rsid w:val="002D6172"/>
    <w:rsid w:val="002E43A8"/>
    <w:rsid w:val="002E5DC8"/>
    <w:rsid w:val="002E6711"/>
    <w:rsid w:val="002E71E4"/>
    <w:rsid w:val="002F4B4E"/>
    <w:rsid w:val="002F4C8B"/>
    <w:rsid w:val="002F5DD8"/>
    <w:rsid w:val="0030642F"/>
    <w:rsid w:val="00306B3F"/>
    <w:rsid w:val="003146ED"/>
    <w:rsid w:val="003262C0"/>
    <w:rsid w:val="003312E4"/>
    <w:rsid w:val="00332A4F"/>
    <w:rsid w:val="00332C40"/>
    <w:rsid w:val="003370C1"/>
    <w:rsid w:val="0034367A"/>
    <w:rsid w:val="00345638"/>
    <w:rsid w:val="0034610E"/>
    <w:rsid w:val="00352697"/>
    <w:rsid w:val="003546DC"/>
    <w:rsid w:val="00354ECF"/>
    <w:rsid w:val="00355BB2"/>
    <w:rsid w:val="00360C23"/>
    <w:rsid w:val="00362C26"/>
    <w:rsid w:val="00363532"/>
    <w:rsid w:val="003652C4"/>
    <w:rsid w:val="00366255"/>
    <w:rsid w:val="0036643C"/>
    <w:rsid w:val="0036715C"/>
    <w:rsid w:val="00372E73"/>
    <w:rsid w:val="00374119"/>
    <w:rsid w:val="0037468B"/>
    <w:rsid w:val="00377716"/>
    <w:rsid w:val="0037794F"/>
    <w:rsid w:val="00385486"/>
    <w:rsid w:val="003879C9"/>
    <w:rsid w:val="00392F02"/>
    <w:rsid w:val="00397261"/>
    <w:rsid w:val="00397565"/>
    <w:rsid w:val="003A0E36"/>
    <w:rsid w:val="003A2402"/>
    <w:rsid w:val="003A48A6"/>
    <w:rsid w:val="003A4A45"/>
    <w:rsid w:val="003A524B"/>
    <w:rsid w:val="003A7B15"/>
    <w:rsid w:val="003B1BE9"/>
    <w:rsid w:val="003B4D54"/>
    <w:rsid w:val="003B4E03"/>
    <w:rsid w:val="003B56FE"/>
    <w:rsid w:val="003B7F21"/>
    <w:rsid w:val="003C0A5D"/>
    <w:rsid w:val="003C42CE"/>
    <w:rsid w:val="003C431D"/>
    <w:rsid w:val="003C46DC"/>
    <w:rsid w:val="003C4FC5"/>
    <w:rsid w:val="003C7BE0"/>
    <w:rsid w:val="003D1275"/>
    <w:rsid w:val="003D7207"/>
    <w:rsid w:val="003E1F9C"/>
    <w:rsid w:val="003E36AF"/>
    <w:rsid w:val="003E376C"/>
    <w:rsid w:val="003E3DA9"/>
    <w:rsid w:val="003E4534"/>
    <w:rsid w:val="003E5814"/>
    <w:rsid w:val="003E61F1"/>
    <w:rsid w:val="003F22B3"/>
    <w:rsid w:val="003F2BFE"/>
    <w:rsid w:val="003F3427"/>
    <w:rsid w:val="003F34A8"/>
    <w:rsid w:val="003F5EB0"/>
    <w:rsid w:val="003F6295"/>
    <w:rsid w:val="00401584"/>
    <w:rsid w:val="00404D51"/>
    <w:rsid w:val="00407C64"/>
    <w:rsid w:val="00414EEF"/>
    <w:rsid w:val="004208F9"/>
    <w:rsid w:val="00421454"/>
    <w:rsid w:val="0042505A"/>
    <w:rsid w:val="0043055D"/>
    <w:rsid w:val="00433CD5"/>
    <w:rsid w:val="00440E91"/>
    <w:rsid w:val="00444531"/>
    <w:rsid w:val="0044593D"/>
    <w:rsid w:val="00447690"/>
    <w:rsid w:val="0044771D"/>
    <w:rsid w:val="004555FF"/>
    <w:rsid w:val="004559AA"/>
    <w:rsid w:val="00461394"/>
    <w:rsid w:val="00461D78"/>
    <w:rsid w:val="00462941"/>
    <w:rsid w:val="00466786"/>
    <w:rsid w:val="00467B80"/>
    <w:rsid w:val="00471CED"/>
    <w:rsid w:val="00472C1C"/>
    <w:rsid w:val="00484B62"/>
    <w:rsid w:val="00491589"/>
    <w:rsid w:val="0049199B"/>
    <w:rsid w:val="00492F2F"/>
    <w:rsid w:val="00493BB3"/>
    <w:rsid w:val="004954D5"/>
    <w:rsid w:val="004A1F97"/>
    <w:rsid w:val="004A2A4A"/>
    <w:rsid w:val="004A3DB0"/>
    <w:rsid w:val="004A447A"/>
    <w:rsid w:val="004A5399"/>
    <w:rsid w:val="004A7203"/>
    <w:rsid w:val="004B3039"/>
    <w:rsid w:val="004B7AEA"/>
    <w:rsid w:val="004C0EF1"/>
    <w:rsid w:val="004D09D3"/>
    <w:rsid w:val="004E2C52"/>
    <w:rsid w:val="004E42BA"/>
    <w:rsid w:val="004E4CAA"/>
    <w:rsid w:val="004E5458"/>
    <w:rsid w:val="004F188A"/>
    <w:rsid w:val="004F3A61"/>
    <w:rsid w:val="004F4051"/>
    <w:rsid w:val="004F494C"/>
    <w:rsid w:val="004F52C8"/>
    <w:rsid w:val="004F5596"/>
    <w:rsid w:val="004F6238"/>
    <w:rsid w:val="004F645B"/>
    <w:rsid w:val="00501E8F"/>
    <w:rsid w:val="005044C1"/>
    <w:rsid w:val="00514B73"/>
    <w:rsid w:val="00515486"/>
    <w:rsid w:val="00522FE7"/>
    <w:rsid w:val="005279A9"/>
    <w:rsid w:val="0053063E"/>
    <w:rsid w:val="00537236"/>
    <w:rsid w:val="005378D1"/>
    <w:rsid w:val="00540015"/>
    <w:rsid w:val="00543178"/>
    <w:rsid w:val="00544998"/>
    <w:rsid w:val="005468DE"/>
    <w:rsid w:val="00551773"/>
    <w:rsid w:val="00552A02"/>
    <w:rsid w:val="00553589"/>
    <w:rsid w:val="005535D1"/>
    <w:rsid w:val="00553A8A"/>
    <w:rsid w:val="005578D6"/>
    <w:rsid w:val="0056219F"/>
    <w:rsid w:val="005639F4"/>
    <w:rsid w:val="00565DE7"/>
    <w:rsid w:val="00573DFE"/>
    <w:rsid w:val="00574E28"/>
    <w:rsid w:val="00575DC5"/>
    <w:rsid w:val="00576FD1"/>
    <w:rsid w:val="005828C9"/>
    <w:rsid w:val="0058568B"/>
    <w:rsid w:val="005935B4"/>
    <w:rsid w:val="005936BE"/>
    <w:rsid w:val="00596730"/>
    <w:rsid w:val="005A0370"/>
    <w:rsid w:val="005A4856"/>
    <w:rsid w:val="005A6848"/>
    <w:rsid w:val="005B0CFE"/>
    <w:rsid w:val="005C12A8"/>
    <w:rsid w:val="005C3693"/>
    <w:rsid w:val="005C3DAA"/>
    <w:rsid w:val="005C768F"/>
    <w:rsid w:val="005D7533"/>
    <w:rsid w:val="005E011D"/>
    <w:rsid w:val="005E29CE"/>
    <w:rsid w:val="005E519A"/>
    <w:rsid w:val="005E6DE5"/>
    <w:rsid w:val="005F0AA8"/>
    <w:rsid w:val="005F0DF7"/>
    <w:rsid w:val="005F22F4"/>
    <w:rsid w:val="005F48F6"/>
    <w:rsid w:val="005F62FF"/>
    <w:rsid w:val="005F6DE9"/>
    <w:rsid w:val="005F7856"/>
    <w:rsid w:val="00603FB3"/>
    <w:rsid w:val="00607E93"/>
    <w:rsid w:val="00612A9B"/>
    <w:rsid w:val="006151D6"/>
    <w:rsid w:val="00615FE4"/>
    <w:rsid w:val="0062399D"/>
    <w:rsid w:val="00625F07"/>
    <w:rsid w:val="00626DA1"/>
    <w:rsid w:val="006337D9"/>
    <w:rsid w:val="00634E31"/>
    <w:rsid w:val="0063547B"/>
    <w:rsid w:val="00635A07"/>
    <w:rsid w:val="0063784B"/>
    <w:rsid w:val="006459C7"/>
    <w:rsid w:val="00647D88"/>
    <w:rsid w:val="0065234A"/>
    <w:rsid w:val="0065269C"/>
    <w:rsid w:val="006543FF"/>
    <w:rsid w:val="006565EB"/>
    <w:rsid w:val="0066153B"/>
    <w:rsid w:val="00663D72"/>
    <w:rsid w:val="006654AD"/>
    <w:rsid w:val="0066590B"/>
    <w:rsid w:val="00666E7D"/>
    <w:rsid w:val="006715B7"/>
    <w:rsid w:val="0067671A"/>
    <w:rsid w:val="00694AF3"/>
    <w:rsid w:val="006A0514"/>
    <w:rsid w:val="006A3CEA"/>
    <w:rsid w:val="006A46F6"/>
    <w:rsid w:val="006A5390"/>
    <w:rsid w:val="006A5515"/>
    <w:rsid w:val="006A74D1"/>
    <w:rsid w:val="006B13DC"/>
    <w:rsid w:val="006B345D"/>
    <w:rsid w:val="006C06CA"/>
    <w:rsid w:val="006D1044"/>
    <w:rsid w:val="006D2289"/>
    <w:rsid w:val="006D3A78"/>
    <w:rsid w:val="006D4CE7"/>
    <w:rsid w:val="006D7087"/>
    <w:rsid w:val="006D777C"/>
    <w:rsid w:val="006E0052"/>
    <w:rsid w:val="006E6E0F"/>
    <w:rsid w:val="006E7A82"/>
    <w:rsid w:val="006F2E0A"/>
    <w:rsid w:val="006F6E5F"/>
    <w:rsid w:val="007006B3"/>
    <w:rsid w:val="00701281"/>
    <w:rsid w:val="00702AE3"/>
    <w:rsid w:val="007045FC"/>
    <w:rsid w:val="00705E57"/>
    <w:rsid w:val="00706354"/>
    <w:rsid w:val="00707359"/>
    <w:rsid w:val="007242FD"/>
    <w:rsid w:val="0072522B"/>
    <w:rsid w:val="00726B89"/>
    <w:rsid w:val="00727D94"/>
    <w:rsid w:val="00740833"/>
    <w:rsid w:val="00753943"/>
    <w:rsid w:val="00754600"/>
    <w:rsid w:val="00756BEF"/>
    <w:rsid w:val="0076251D"/>
    <w:rsid w:val="00764EC2"/>
    <w:rsid w:val="007650DE"/>
    <w:rsid w:val="00765320"/>
    <w:rsid w:val="00766247"/>
    <w:rsid w:val="007730A9"/>
    <w:rsid w:val="007764AD"/>
    <w:rsid w:val="007816AF"/>
    <w:rsid w:val="00781841"/>
    <w:rsid w:val="00785F3C"/>
    <w:rsid w:val="007914C9"/>
    <w:rsid w:val="00791F5C"/>
    <w:rsid w:val="00796427"/>
    <w:rsid w:val="00797334"/>
    <w:rsid w:val="00797392"/>
    <w:rsid w:val="00797E3E"/>
    <w:rsid w:val="007A031C"/>
    <w:rsid w:val="007A1649"/>
    <w:rsid w:val="007A25BE"/>
    <w:rsid w:val="007A4D9F"/>
    <w:rsid w:val="007A6744"/>
    <w:rsid w:val="007A7DDB"/>
    <w:rsid w:val="007B0348"/>
    <w:rsid w:val="007B36C3"/>
    <w:rsid w:val="007B3734"/>
    <w:rsid w:val="007B5D21"/>
    <w:rsid w:val="007B6E9C"/>
    <w:rsid w:val="007C12A6"/>
    <w:rsid w:val="007C48E4"/>
    <w:rsid w:val="007C6E4C"/>
    <w:rsid w:val="007D2794"/>
    <w:rsid w:val="007D3B0F"/>
    <w:rsid w:val="007D68C3"/>
    <w:rsid w:val="007E1917"/>
    <w:rsid w:val="007E2D2F"/>
    <w:rsid w:val="007E49AE"/>
    <w:rsid w:val="007E67C5"/>
    <w:rsid w:val="007E682C"/>
    <w:rsid w:val="007E757C"/>
    <w:rsid w:val="007F06A3"/>
    <w:rsid w:val="007F15E6"/>
    <w:rsid w:val="007F234B"/>
    <w:rsid w:val="007F2610"/>
    <w:rsid w:val="007F355F"/>
    <w:rsid w:val="007F7515"/>
    <w:rsid w:val="00804E7B"/>
    <w:rsid w:val="00805C2F"/>
    <w:rsid w:val="00811C65"/>
    <w:rsid w:val="00813322"/>
    <w:rsid w:val="00815212"/>
    <w:rsid w:val="00816D96"/>
    <w:rsid w:val="008176CA"/>
    <w:rsid w:val="0082118D"/>
    <w:rsid w:val="00822FA4"/>
    <w:rsid w:val="008249BD"/>
    <w:rsid w:val="00826420"/>
    <w:rsid w:val="00832B0E"/>
    <w:rsid w:val="00834DA0"/>
    <w:rsid w:val="00837D2E"/>
    <w:rsid w:val="00841560"/>
    <w:rsid w:val="00841E23"/>
    <w:rsid w:val="00842F5E"/>
    <w:rsid w:val="00843208"/>
    <w:rsid w:val="00843F40"/>
    <w:rsid w:val="0084403B"/>
    <w:rsid w:val="00847C6D"/>
    <w:rsid w:val="00847CFD"/>
    <w:rsid w:val="00850C84"/>
    <w:rsid w:val="00854617"/>
    <w:rsid w:val="008569A5"/>
    <w:rsid w:val="00856DEF"/>
    <w:rsid w:val="008608EA"/>
    <w:rsid w:val="00862D96"/>
    <w:rsid w:val="0086537D"/>
    <w:rsid w:val="00866521"/>
    <w:rsid w:val="008712C7"/>
    <w:rsid w:val="008771B3"/>
    <w:rsid w:val="00880C95"/>
    <w:rsid w:val="00880FAE"/>
    <w:rsid w:val="008866D8"/>
    <w:rsid w:val="00887524"/>
    <w:rsid w:val="00892E32"/>
    <w:rsid w:val="008959F0"/>
    <w:rsid w:val="00897BD0"/>
    <w:rsid w:val="008A34DA"/>
    <w:rsid w:val="008A55CB"/>
    <w:rsid w:val="008A633D"/>
    <w:rsid w:val="008B08CB"/>
    <w:rsid w:val="008B1521"/>
    <w:rsid w:val="008B21CF"/>
    <w:rsid w:val="008B483A"/>
    <w:rsid w:val="008B6BC5"/>
    <w:rsid w:val="008C14C0"/>
    <w:rsid w:val="008C58A4"/>
    <w:rsid w:val="008D1BC3"/>
    <w:rsid w:val="008D345D"/>
    <w:rsid w:val="008D72B6"/>
    <w:rsid w:val="008E2629"/>
    <w:rsid w:val="008E2963"/>
    <w:rsid w:val="008E3326"/>
    <w:rsid w:val="008E39CD"/>
    <w:rsid w:val="008E73D9"/>
    <w:rsid w:val="008E7BD8"/>
    <w:rsid w:val="008F4484"/>
    <w:rsid w:val="008F47C8"/>
    <w:rsid w:val="008F7E8B"/>
    <w:rsid w:val="009071D5"/>
    <w:rsid w:val="009100B0"/>
    <w:rsid w:val="0091052D"/>
    <w:rsid w:val="00916D1B"/>
    <w:rsid w:val="00916D1E"/>
    <w:rsid w:val="009265CF"/>
    <w:rsid w:val="00927749"/>
    <w:rsid w:val="00932387"/>
    <w:rsid w:val="00932560"/>
    <w:rsid w:val="009357BA"/>
    <w:rsid w:val="00942879"/>
    <w:rsid w:val="009431C6"/>
    <w:rsid w:val="00946607"/>
    <w:rsid w:val="00951164"/>
    <w:rsid w:val="00951774"/>
    <w:rsid w:val="00960344"/>
    <w:rsid w:val="009613FC"/>
    <w:rsid w:val="00962407"/>
    <w:rsid w:val="0097185F"/>
    <w:rsid w:val="009718B6"/>
    <w:rsid w:val="00973DB4"/>
    <w:rsid w:val="009753D4"/>
    <w:rsid w:val="00975DFC"/>
    <w:rsid w:val="00977B60"/>
    <w:rsid w:val="00977EF1"/>
    <w:rsid w:val="00982257"/>
    <w:rsid w:val="0098515E"/>
    <w:rsid w:val="009940E0"/>
    <w:rsid w:val="00995086"/>
    <w:rsid w:val="00996EDE"/>
    <w:rsid w:val="009A237E"/>
    <w:rsid w:val="009A3EAC"/>
    <w:rsid w:val="009A57EA"/>
    <w:rsid w:val="009A655D"/>
    <w:rsid w:val="009A669B"/>
    <w:rsid w:val="009A680A"/>
    <w:rsid w:val="009B2F5C"/>
    <w:rsid w:val="009B31FB"/>
    <w:rsid w:val="009B3708"/>
    <w:rsid w:val="009B7897"/>
    <w:rsid w:val="009C2D0E"/>
    <w:rsid w:val="009C5CBE"/>
    <w:rsid w:val="009C5E74"/>
    <w:rsid w:val="009C6E1D"/>
    <w:rsid w:val="009D12F0"/>
    <w:rsid w:val="009D4A59"/>
    <w:rsid w:val="009D5185"/>
    <w:rsid w:val="009E5000"/>
    <w:rsid w:val="009E6107"/>
    <w:rsid w:val="009E671D"/>
    <w:rsid w:val="009E73E0"/>
    <w:rsid w:val="009F4E92"/>
    <w:rsid w:val="009F561C"/>
    <w:rsid w:val="009F5BCA"/>
    <w:rsid w:val="009F7B36"/>
    <w:rsid w:val="00A007C7"/>
    <w:rsid w:val="00A01F4A"/>
    <w:rsid w:val="00A07598"/>
    <w:rsid w:val="00A119F9"/>
    <w:rsid w:val="00A16073"/>
    <w:rsid w:val="00A176E2"/>
    <w:rsid w:val="00A17976"/>
    <w:rsid w:val="00A21931"/>
    <w:rsid w:val="00A256F8"/>
    <w:rsid w:val="00A278E8"/>
    <w:rsid w:val="00A34A36"/>
    <w:rsid w:val="00A41F2E"/>
    <w:rsid w:val="00A437BB"/>
    <w:rsid w:val="00A4537F"/>
    <w:rsid w:val="00A47021"/>
    <w:rsid w:val="00A56981"/>
    <w:rsid w:val="00A5712C"/>
    <w:rsid w:val="00A62125"/>
    <w:rsid w:val="00A714A4"/>
    <w:rsid w:val="00A7197C"/>
    <w:rsid w:val="00A747B9"/>
    <w:rsid w:val="00A76F06"/>
    <w:rsid w:val="00A77DD3"/>
    <w:rsid w:val="00A81288"/>
    <w:rsid w:val="00A81385"/>
    <w:rsid w:val="00A81967"/>
    <w:rsid w:val="00A82C2E"/>
    <w:rsid w:val="00A83790"/>
    <w:rsid w:val="00A92CCF"/>
    <w:rsid w:val="00A93F9B"/>
    <w:rsid w:val="00A94D8E"/>
    <w:rsid w:val="00A967F1"/>
    <w:rsid w:val="00A96A64"/>
    <w:rsid w:val="00A97B37"/>
    <w:rsid w:val="00AA3585"/>
    <w:rsid w:val="00AA378E"/>
    <w:rsid w:val="00AA40CC"/>
    <w:rsid w:val="00AA5850"/>
    <w:rsid w:val="00AA6580"/>
    <w:rsid w:val="00AA7D8B"/>
    <w:rsid w:val="00AB0B1B"/>
    <w:rsid w:val="00AB1393"/>
    <w:rsid w:val="00AB6DB0"/>
    <w:rsid w:val="00AC0E44"/>
    <w:rsid w:val="00AC229F"/>
    <w:rsid w:val="00AC5A48"/>
    <w:rsid w:val="00AC644B"/>
    <w:rsid w:val="00AC6DEB"/>
    <w:rsid w:val="00AD0E93"/>
    <w:rsid w:val="00AD1347"/>
    <w:rsid w:val="00AD4F8C"/>
    <w:rsid w:val="00AD59C6"/>
    <w:rsid w:val="00AD7618"/>
    <w:rsid w:val="00AE6615"/>
    <w:rsid w:val="00AE6986"/>
    <w:rsid w:val="00AE73F4"/>
    <w:rsid w:val="00AF2B73"/>
    <w:rsid w:val="00AF2DE7"/>
    <w:rsid w:val="00AF308C"/>
    <w:rsid w:val="00B013C2"/>
    <w:rsid w:val="00B01640"/>
    <w:rsid w:val="00B04891"/>
    <w:rsid w:val="00B0583E"/>
    <w:rsid w:val="00B066A1"/>
    <w:rsid w:val="00B13450"/>
    <w:rsid w:val="00B13730"/>
    <w:rsid w:val="00B13A1C"/>
    <w:rsid w:val="00B13C54"/>
    <w:rsid w:val="00B2070E"/>
    <w:rsid w:val="00B23EBF"/>
    <w:rsid w:val="00B24CA9"/>
    <w:rsid w:val="00B306E8"/>
    <w:rsid w:val="00B30A86"/>
    <w:rsid w:val="00B34544"/>
    <w:rsid w:val="00B37A06"/>
    <w:rsid w:val="00B437FE"/>
    <w:rsid w:val="00B539FE"/>
    <w:rsid w:val="00B54831"/>
    <w:rsid w:val="00B54F5C"/>
    <w:rsid w:val="00B63867"/>
    <w:rsid w:val="00B74FCD"/>
    <w:rsid w:val="00B75771"/>
    <w:rsid w:val="00B81EDD"/>
    <w:rsid w:val="00B85944"/>
    <w:rsid w:val="00B93CB2"/>
    <w:rsid w:val="00B94251"/>
    <w:rsid w:val="00B943E8"/>
    <w:rsid w:val="00B96B13"/>
    <w:rsid w:val="00B97D9B"/>
    <w:rsid w:val="00BA0A2B"/>
    <w:rsid w:val="00BA2DD3"/>
    <w:rsid w:val="00BA345E"/>
    <w:rsid w:val="00BA43A5"/>
    <w:rsid w:val="00BA722C"/>
    <w:rsid w:val="00BA7527"/>
    <w:rsid w:val="00BB0E4C"/>
    <w:rsid w:val="00BB0EE4"/>
    <w:rsid w:val="00BB2207"/>
    <w:rsid w:val="00BB3B35"/>
    <w:rsid w:val="00BC098B"/>
    <w:rsid w:val="00BC1A46"/>
    <w:rsid w:val="00BC2667"/>
    <w:rsid w:val="00BC30D3"/>
    <w:rsid w:val="00BC5BD1"/>
    <w:rsid w:val="00BC7465"/>
    <w:rsid w:val="00BC7B8D"/>
    <w:rsid w:val="00BD09D4"/>
    <w:rsid w:val="00BD0B97"/>
    <w:rsid w:val="00BD0E5A"/>
    <w:rsid w:val="00BD58B4"/>
    <w:rsid w:val="00BD7BC2"/>
    <w:rsid w:val="00BE11FC"/>
    <w:rsid w:val="00BE2400"/>
    <w:rsid w:val="00BE6442"/>
    <w:rsid w:val="00BF0D8F"/>
    <w:rsid w:val="00BF3137"/>
    <w:rsid w:val="00BF39D8"/>
    <w:rsid w:val="00BF4E36"/>
    <w:rsid w:val="00BF7E12"/>
    <w:rsid w:val="00C00D44"/>
    <w:rsid w:val="00C020A2"/>
    <w:rsid w:val="00C02A9D"/>
    <w:rsid w:val="00C032E8"/>
    <w:rsid w:val="00C04821"/>
    <w:rsid w:val="00C07274"/>
    <w:rsid w:val="00C0754F"/>
    <w:rsid w:val="00C11000"/>
    <w:rsid w:val="00C11A08"/>
    <w:rsid w:val="00C12E72"/>
    <w:rsid w:val="00C1766A"/>
    <w:rsid w:val="00C21BE2"/>
    <w:rsid w:val="00C225F9"/>
    <w:rsid w:val="00C23552"/>
    <w:rsid w:val="00C25792"/>
    <w:rsid w:val="00C25D83"/>
    <w:rsid w:val="00C330EA"/>
    <w:rsid w:val="00C3331D"/>
    <w:rsid w:val="00C34B75"/>
    <w:rsid w:val="00C35E67"/>
    <w:rsid w:val="00C42EA4"/>
    <w:rsid w:val="00C51328"/>
    <w:rsid w:val="00C5204D"/>
    <w:rsid w:val="00C52B76"/>
    <w:rsid w:val="00C53821"/>
    <w:rsid w:val="00C55359"/>
    <w:rsid w:val="00C56439"/>
    <w:rsid w:val="00C60448"/>
    <w:rsid w:val="00C637A3"/>
    <w:rsid w:val="00C65F6B"/>
    <w:rsid w:val="00C70DCD"/>
    <w:rsid w:val="00C70FFB"/>
    <w:rsid w:val="00C72D8A"/>
    <w:rsid w:val="00C76451"/>
    <w:rsid w:val="00C8394A"/>
    <w:rsid w:val="00C87345"/>
    <w:rsid w:val="00C9087B"/>
    <w:rsid w:val="00C92814"/>
    <w:rsid w:val="00C92E1D"/>
    <w:rsid w:val="00C93488"/>
    <w:rsid w:val="00CA1627"/>
    <w:rsid w:val="00CA4137"/>
    <w:rsid w:val="00CA65CB"/>
    <w:rsid w:val="00CB15A8"/>
    <w:rsid w:val="00CB2262"/>
    <w:rsid w:val="00CB53A4"/>
    <w:rsid w:val="00CB6EBA"/>
    <w:rsid w:val="00CB70D3"/>
    <w:rsid w:val="00CC01C5"/>
    <w:rsid w:val="00CC06C7"/>
    <w:rsid w:val="00CC0A35"/>
    <w:rsid w:val="00CC1C94"/>
    <w:rsid w:val="00CC525E"/>
    <w:rsid w:val="00CD095D"/>
    <w:rsid w:val="00CD3DA5"/>
    <w:rsid w:val="00CD4727"/>
    <w:rsid w:val="00CE576F"/>
    <w:rsid w:val="00CF11E5"/>
    <w:rsid w:val="00CF1C1D"/>
    <w:rsid w:val="00CF2AC8"/>
    <w:rsid w:val="00CF3354"/>
    <w:rsid w:val="00CF515E"/>
    <w:rsid w:val="00CF5623"/>
    <w:rsid w:val="00CF6A72"/>
    <w:rsid w:val="00CF710D"/>
    <w:rsid w:val="00D04016"/>
    <w:rsid w:val="00D0770A"/>
    <w:rsid w:val="00D11386"/>
    <w:rsid w:val="00D14EEE"/>
    <w:rsid w:val="00D15118"/>
    <w:rsid w:val="00D26BE5"/>
    <w:rsid w:val="00D26D2C"/>
    <w:rsid w:val="00D26F5D"/>
    <w:rsid w:val="00D276EB"/>
    <w:rsid w:val="00D31538"/>
    <w:rsid w:val="00D40F89"/>
    <w:rsid w:val="00D4248A"/>
    <w:rsid w:val="00D4301F"/>
    <w:rsid w:val="00D4563D"/>
    <w:rsid w:val="00D51FCA"/>
    <w:rsid w:val="00D52918"/>
    <w:rsid w:val="00D60436"/>
    <w:rsid w:val="00D639EB"/>
    <w:rsid w:val="00D64790"/>
    <w:rsid w:val="00D72815"/>
    <w:rsid w:val="00D743D0"/>
    <w:rsid w:val="00D82DE2"/>
    <w:rsid w:val="00D84DC1"/>
    <w:rsid w:val="00D85473"/>
    <w:rsid w:val="00D868D1"/>
    <w:rsid w:val="00D90608"/>
    <w:rsid w:val="00D914AF"/>
    <w:rsid w:val="00D91B6E"/>
    <w:rsid w:val="00D91DEB"/>
    <w:rsid w:val="00D95E1E"/>
    <w:rsid w:val="00D97CCA"/>
    <w:rsid w:val="00DA02E9"/>
    <w:rsid w:val="00DA08B6"/>
    <w:rsid w:val="00DA1F54"/>
    <w:rsid w:val="00DA6774"/>
    <w:rsid w:val="00DA7552"/>
    <w:rsid w:val="00DB67D4"/>
    <w:rsid w:val="00DB7B2B"/>
    <w:rsid w:val="00DC2FB9"/>
    <w:rsid w:val="00DC5E71"/>
    <w:rsid w:val="00DD0F60"/>
    <w:rsid w:val="00DD3BAB"/>
    <w:rsid w:val="00DD4A3D"/>
    <w:rsid w:val="00DD6AC5"/>
    <w:rsid w:val="00DD6F17"/>
    <w:rsid w:val="00DE094F"/>
    <w:rsid w:val="00DE1E01"/>
    <w:rsid w:val="00DE4D90"/>
    <w:rsid w:val="00DE56AC"/>
    <w:rsid w:val="00DF2C52"/>
    <w:rsid w:val="00DF35AD"/>
    <w:rsid w:val="00DF3872"/>
    <w:rsid w:val="00DF4562"/>
    <w:rsid w:val="00DF5EF3"/>
    <w:rsid w:val="00DF7DF1"/>
    <w:rsid w:val="00E0112B"/>
    <w:rsid w:val="00E02F21"/>
    <w:rsid w:val="00E0780B"/>
    <w:rsid w:val="00E12A5C"/>
    <w:rsid w:val="00E16058"/>
    <w:rsid w:val="00E2077D"/>
    <w:rsid w:val="00E23E15"/>
    <w:rsid w:val="00E32700"/>
    <w:rsid w:val="00E3629B"/>
    <w:rsid w:val="00E362BE"/>
    <w:rsid w:val="00E40277"/>
    <w:rsid w:val="00E40E07"/>
    <w:rsid w:val="00E40E13"/>
    <w:rsid w:val="00E41146"/>
    <w:rsid w:val="00E43C5F"/>
    <w:rsid w:val="00E44910"/>
    <w:rsid w:val="00E46208"/>
    <w:rsid w:val="00E47749"/>
    <w:rsid w:val="00E52BEC"/>
    <w:rsid w:val="00E54BD7"/>
    <w:rsid w:val="00E560E2"/>
    <w:rsid w:val="00E60D2E"/>
    <w:rsid w:val="00E61E44"/>
    <w:rsid w:val="00E63E7E"/>
    <w:rsid w:val="00E643BE"/>
    <w:rsid w:val="00E64813"/>
    <w:rsid w:val="00E72D0A"/>
    <w:rsid w:val="00E731C4"/>
    <w:rsid w:val="00E74307"/>
    <w:rsid w:val="00E759AC"/>
    <w:rsid w:val="00E774B6"/>
    <w:rsid w:val="00E80FF8"/>
    <w:rsid w:val="00E82287"/>
    <w:rsid w:val="00E82E93"/>
    <w:rsid w:val="00E90F3B"/>
    <w:rsid w:val="00E91640"/>
    <w:rsid w:val="00E9319A"/>
    <w:rsid w:val="00E931D1"/>
    <w:rsid w:val="00E93535"/>
    <w:rsid w:val="00E95B2B"/>
    <w:rsid w:val="00E95BE2"/>
    <w:rsid w:val="00EA39FC"/>
    <w:rsid w:val="00EA5108"/>
    <w:rsid w:val="00EA5711"/>
    <w:rsid w:val="00EB03BA"/>
    <w:rsid w:val="00EB1091"/>
    <w:rsid w:val="00EB36C7"/>
    <w:rsid w:val="00EB4303"/>
    <w:rsid w:val="00EB460A"/>
    <w:rsid w:val="00EC31F9"/>
    <w:rsid w:val="00EC59C0"/>
    <w:rsid w:val="00EC7A84"/>
    <w:rsid w:val="00ED66A4"/>
    <w:rsid w:val="00EE1719"/>
    <w:rsid w:val="00EE1A4E"/>
    <w:rsid w:val="00EE331F"/>
    <w:rsid w:val="00EE381A"/>
    <w:rsid w:val="00EF0B81"/>
    <w:rsid w:val="00EF2A24"/>
    <w:rsid w:val="00EF2AF2"/>
    <w:rsid w:val="00EF3154"/>
    <w:rsid w:val="00F01231"/>
    <w:rsid w:val="00F03341"/>
    <w:rsid w:val="00F14255"/>
    <w:rsid w:val="00F15076"/>
    <w:rsid w:val="00F22286"/>
    <w:rsid w:val="00F303DE"/>
    <w:rsid w:val="00F30CCE"/>
    <w:rsid w:val="00F30F9E"/>
    <w:rsid w:val="00F31D1C"/>
    <w:rsid w:val="00F33849"/>
    <w:rsid w:val="00F33F75"/>
    <w:rsid w:val="00F35CC3"/>
    <w:rsid w:val="00F35EE8"/>
    <w:rsid w:val="00F37E26"/>
    <w:rsid w:val="00F40D1B"/>
    <w:rsid w:val="00F4388B"/>
    <w:rsid w:val="00F453D7"/>
    <w:rsid w:val="00F45415"/>
    <w:rsid w:val="00F4793E"/>
    <w:rsid w:val="00F53A92"/>
    <w:rsid w:val="00F5461D"/>
    <w:rsid w:val="00F54665"/>
    <w:rsid w:val="00F54B24"/>
    <w:rsid w:val="00F62956"/>
    <w:rsid w:val="00F62FEC"/>
    <w:rsid w:val="00F70C1A"/>
    <w:rsid w:val="00F70CC3"/>
    <w:rsid w:val="00F72CC5"/>
    <w:rsid w:val="00F74853"/>
    <w:rsid w:val="00F74B5A"/>
    <w:rsid w:val="00F767A1"/>
    <w:rsid w:val="00F81B77"/>
    <w:rsid w:val="00F822FD"/>
    <w:rsid w:val="00F8270B"/>
    <w:rsid w:val="00F82989"/>
    <w:rsid w:val="00F834F6"/>
    <w:rsid w:val="00F85E23"/>
    <w:rsid w:val="00F9019D"/>
    <w:rsid w:val="00F96ACA"/>
    <w:rsid w:val="00F976E5"/>
    <w:rsid w:val="00FA187C"/>
    <w:rsid w:val="00FA39EE"/>
    <w:rsid w:val="00FA4182"/>
    <w:rsid w:val="00FA49B7"/>
    <w:rsid w:val="00FA53D5"/>
    <w:rsid w:val="00FA71D5"/>
    <w:rsid w:val="00FB4D24"/>
    <w:rsid w:val="00FB7237"/>
    <w:rsid w:val="00FB7AFA"/>
    <w:rsid w:val="00FC04F5"/>
    <w:rsid w:val="00FC10BD"/>
    <w:rsid w:val="00FC2656"/>
    <w:rsid w:val="00FC3F06"/>
    <w:rsid w:val="00FC4432"/>
    <w:rsid w:val="00FC75A5"/>
    <w:rsid w:val="00FC7D0C"/>
    <w:rsid w:val="00FD2686"/>
    <w:rsid w:val="00FD6A1D"/>
    <w:rsid w:val="00FD6EEF"/>
    <w:rsid w:val="00FD78A9"/>
    <w:rsid w:val="00FE3574"/>
    <w:rsid w:val="00FE74CE"/>
    <w:rsid w:val="00FE79A6"/>
    <w:rsid w:val="00FF0B2B"/>
    <w:rsid w:val="00FF5860"/>
    <w:rsid w:val="00FF6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D9888"/>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2AE3"/>
    <w:pPr>
      <w:spacing w:line="256" w:lineRule="auto"/>
    </w:pPr>
  </w:style>
  <w:style w:type="paragraph" w:styleId="Nadpis1">
    <w:name w:val="heading 1"/>
    <w:basedOn w:val="Normln"/>
    <w:next w:val="Normln"/>
    <w:link w:val="Nadpis1Char"/>
    <w:uiPriority w:val="9"/>
    <w:qFormat/>
    <w:rsid w:val="007E757C"/>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282659"/>
    <w:pPr>
      <w:numPr>
        <w:numId w:val="3"/>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282659"/>
    <w:rPr>
      <w:rFonts w:ascii="Times New Roman" w:eastAsiaTheme="majorEastAsia" w:hAnsi="Times New Roman" w:cs="Times New Roman"/>
      <w:b w:val="0"/>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line="259" w:lineRule="auto"/>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line="259" w:lineRule="auto"/>
      <w:ind w:left="220"/>
    </w:pPr>
  </w:style>
  <w:style w:type="paragraph" w:styleId="Obsah3">
    <w:name w:val="toc 3"/>
    <w:basedOn w:val="Normln"/>
    <w:next w:val="Normln"/>
    <w:autoRedefine/>
    <w:uiPriority w:val="39"/>
    <w:unhideWhenUsed/>
    <w:rsid w:val="00282659"/>
    <w:pPr>
      <w:spacing w:after="100" w:line="259" w:lineRule="auto"/>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character" w:styleId="Nevyeenzmnka">
    <w:name w:val="Unresolved Mention"/>
    <w:basedOn w:val="Standardnpsmoodstavce"/>
    <w:uiPriority w:val="99"/>
    <w:semiHidden/>
    <w:unhideWhenUsed/>
    <w:rsid w:val="00CE576F"/>
    <w:rPr>
      <w:color w:val="605E5C"/>
      <w:shd w:val="clear" w:color="auto" w:fill="E1DFDD"/>
    </w:rPr>
  </w:style>
  <w:style w:type="table" w:styleId="Mkatabulky">
    <w:name w:val="Table Grid"/>
    <w:basedOn w:val="Normlntabulka"/>
    <w:uiPriority w:val="39"/>
    <w:rsid w:val="00E64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1548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8qarf">
    <w:name w:val="w8qarf"/>
    <w:basedOn w:val="Standardnpsmoodstavce"/>
    <w:rsid w:val="00847C6D"/>
  </w:style>
  <w:style w:type="character" w:customStyle="1" w:styleId="lrzxr">
    <w:name w:val="lrzxr"/>
    <w:basedOn w:val="Standardnpsmoodstavce"/>
    <w:rsid w:val="00847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58155">
      <w:bodyDiv w:val="1"/>
      <w:marLeft w:val="0"/>
      <w:marRight w:val="0"/>
      <w:marTop w:val="0"/>
      <w:marBottom w:val="0"/>
      <w:divBdr>
        <w:top w:val="none" w:sz="0" w:space="0" w:color="auto"/>
        <w:left w:val="none" w:sz="0" w:space="0" w:color="auto"/>
        <w:bottom w:val="none" w:sz="0" w:space="0" w:color="auto"/>
        <w:right w:val="none" w:sz="0" w:space="0" w:color="auto"/>
      </w:divBdr>
    </w:div>
    <w:div w:id="420835702">
      <w:bodyDiv w:val="1"/>
      <w:marLeft w:val="0"/>
      <w:marRight w:val="0"/>
      <w:marTop w:val="0"/>
      <w:marBottom w:val="0"/>
      <w:divBdr>
        <w:top w:val="none" w:sz="0" w:space="0" w:color="auto"/>
        <w:left w:val="none" w:sz="0" w:space="0" w:color="auto"/>
        <w:bottom w:val="none" w:sz="0" w:space="0" w:color="auto"/>
        <w:right w:val="none" w:sz="0" w:space="0" w:color="auto"/>
      </w:divBdr>
      <w:divsChild>
        <w:div w:id="6115226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37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83284">
      <w:bodyDiv w:val="1"/>
      <w:marLeft w:val="0"/>
      <w:marRight w:val="0"/>
      <w:marTop w:val="0"/>
      <w:marBottom w:val="0"/>
      <w:divBdr>
        <w:top w:val="none" w:sz="0" w:space="0" w:color="auto"/>
        <w:left w:val="none" w:sz="0" w:space="0" w:color="auto"/>
        <w:bottom w:val="none" w:sz="0" w:space="0" w:color="auto"/>
        <w:right w:val="none" w:sz="0" w:space="0" w:color="auto"/>
      </w:divBdr>
    </w:div>
    <w:div w:id="479813191">
      <w:bodyDiv w:val="1"/>
      <w:marLeft w:val="0"/>
      <w:marRight w:val="0"/>
      <w:marTop w:val="0"/>
      <w:marBottom w:val="0"/>
      <w:divBdr>
        <w:top w:val="none" w:sz="0" w:space="0" w:color="auto"/>
        <w:left w:val="none" w:sz="0" w:space="0" w:color="auto"/>
        <w:bottom w:val="none" w:sz="0" w:space="0" w:color="auto"/>
        <w:right w:val="none" w:sz="0" w:space="0" w:color="auto"/>
      </w:divBdr>
    </w:div>
    <w:div w:id="600526543">
      <w:bodyDiv w:val="1"/>
      <w:marLeft w:val="0"/>
      <w:marRight w:val="0"/>
      <w:marTop w:val="0"/>
      <w:marBottom w:val="0"/>
      <w:divBdr>
        <w:top w:val="none" w:sz="0" w:space="0" w:color="auto"/>
        <w:left w:val="none" w:sz="0" w:space="0" w:color="auto"/>
        <w:bottom w:val="none" w:sz="0" w:space="0" w:color="auto"/>
        <w:right w:val="none" w:sz="0" w:space="0" w:color="auto"/>
      </w:divBdr>
    </w:div>
    <w:div w:id="647364933">
      <w:bodyDiv w:val="1"/>
      <w:marLeft w:val="0"/>
      <w:marRight w:val="0"/>
      <w:marTop w:val="0"/>
      <w:marBottom w:val="0"/>
      <w:divBdr>
        <w:top w:val="none" w:sz="0" w:space="0" w:color="auto"/>
        <w:left w:val="none" w:sz="0" w:space="0" w:color="auto"/>
        <w:bottom w:val="none" w:sz="0" w:space="0" w:color="auto"/>
        <w:right w:val="none" w:sz="0" w:space="0" w:color="auto"/>
      </w:divBdr>
    </w:div>
    <w:div w:id="678431050">
      <w:bodyDiv w:val="1"/>
      <w:marLeft w:val="0"/>
      <w:marRight w:val="0"/>
      <w:marTop w:val="0"/>
      <w:marBottom w:val="0"/>
      <w:divBdr>
        <w:top w:val="none" w:sz="0" w:space="0" w:color="auto"/>
        <w:left w:val="none" w:sz="0" w:space="0" w:color="auto"/>
        <w:bottom w:val="none" w:sz="0" w:space="0" w:color="auto"/>
        <w:right w:val="none" w:sz="0" w:space="0" w:color="auto"/>
      </w:divBdr>
    </w:div>
    <w:div w:id="775364671">
      <w:bodyDiv w:val="1"/>
      <w:marLeft w:val="0"/>
      <w:marRight w:val="0"/>
      <w:marTop w:val="0"/>
      <w:marBottom w:val="0"/>
      <w:divBdr>
        <w:top w:val="none" w:sz="0" w:space="0" w:color="auto"/>
        <w:left w:val="none" w:sz="0" w:space="0" w:color="auto"/>
        <w:bottom w:val="none" w:sz="0" w:space="0" w:color="auto"/>
        <w:right w:val="none" w:sz="0" w:space="0" w:color="auto"/>
      </w:divBdr>
    </w:div>
    <w:div w:id="776481750">
      <w:bodyDiv w:val="1"/>
      <w:marLeft w:val="0"/>
      <w:marRight w:val="0"/>
      <w:marTop w:val="0"/>
      <w:marBottom w:val="0"/>
      <w:divBdr>
        <w:top w:val="none" w:sz="0" w:space="0" w:color="auto"/>
        <w:left w:val="none" w:sz="0" w:space="0" w:color="auto"/>
        <w:bottom w:val="none" w:sz="0" w:space="0" w:color="auto"/>
        <w:right w:val="none" w:sz="0" w:space="0" w:color="auto"/>
      </w:divBdr>
      <w:divsChild>
        <w:div w:id="2276899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32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449836">
      <w:bodyDiv w:val="1"/>
      <w:marLeft w:val="0"/>
      <w:marRight w:val="0"/>
      <w:marTop w:val="0"/>
      <w:marBottom w:val="0"/>
      <w:divBdr>
        <w:top w:val="none" w:sz="0" w:space="0" w:color="auto"/>
        <w:left w:val="none" w:sz="0" w:space="0" w:color="auto"/>
        <w:bottom w:val="none" w:sz="0" w:space="0" w:color="auto"/>
        <w:right w:val="none" w:sz="0" w:space="0" w:color="auto"/>
      </w:divBdr>
    </w:div>
    <w:div w:id="1088774123">
      <w:bodyDiv w:val="1"/>
      <w:marLeft w:val="0"/>
      <w:marRight w:val="0"/>
      <w:marTop w:val="0"/>
      <w:marBottom w:val="0"/>
      <w:divBdr>
        <w:top w:val="none" w:sz="0" w:space="0" w:color="auto"/>
        <w:left w:val="none" w:sz="0" w:space="0" w:color="auto"/>
        <w:bottom w:val="none" w:sz="0" w:space="0" w:color="auto"/>
        <w:right w:val="none" w:sz="0" w:space="0" w:color="auto"/>
      </w:divBdr>
    </w:div>
    <w:div w:id="1386837018">
      <w:bodyDiv w:val="1"/>
      <w:marLeft w:val="0"/>
      <w:marRight w:val="0"/>
      <w:marTop w:val="0"/>
      <w:marBottom w:val="0"/>
      <w:divBdr>
        <w:top w:val="none" w:sz="0" w:space="0" w:color="auto"/>
        <w:left w:val="none" w:sz="0" w:space="0" w:color="auto"/>
        <w:bottom w:val="none" w:sz="0" w:space="0" w:color="auto"/>
        <w:right w:val="none" w:sz="0" w:space="0" w:color="auto"/>
      </w:divBdr>
    </w:div>
    <w:div w:id="1672902921">
      <w:bodyDiv w:val="1"/>
      <w:marLeft w:val="0"/>
      <w:marRight w:val="0"/>
      <w:marTop w:val="0"/>
      <w:marBottom w:val="0"/>
      <w:divBdr>
        <w:top w:val="none" w:sz="0" w:space="0" w:color="auto"/>
        <w:left w:val="none" w:sz="0" w:space="0" w:color="auto"/>
        <w:bottom w:val="none" w:sz="0" w:space="0" w:color="auto"/>
        <w:right w:val="none" w:sz="0" w:space="0" w:color="auto"/>
      </w:divBdr>
      <w:divsChild>
        <w:div w:id="6233929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65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8390">
      <w:bodyDiv w:val="1"/>
      <w:marLeft w:val="0"/>
      <w:marRight w:val="0"/>
      <w:marTop w:val="0"/>
      <w:marBottom w:val="0"/>
      <w:divBdr>
        <w:top w:val="none" w:sz="0" w:space="0" w:color="auto"/>
        <w:left w:val="none" w:sz="0" w:space="0" w:color="auto"/>
        <w:bottom w:val="none" w:sz="0" w:space="0" w:color="auto"/>
        <w:right w:val="none" w:sz="0" w:space="0" w:color="auto"/>
      </w:divBdr>
    </w:div>
    <w:div w:id="2135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9791B-6854-4FD0-95AB-727557EE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1280</Words>
  <Characters>7558</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Kamila Machová</cp:lastModifiedBy>
  <cp:revision>12</cp:revision>
  <cp:lastPrinted>2024-02-08T11:10:00Z</cp:lastPrinted>
  <dcterms:created xsi:type="dcterms:W3CDTF">2024-03-25T16:11:00Z</dcterms:created>
  <dcterms:modified xsi:type="dcterms:W3CDTF">2025-01-28T12:59:00Z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0e2512f7abd3fc256bd85ddac6440e419878a3445925c27fb8d86a0d03ef5a04</vt:lpwstr>
  </property>
</Properties>
</file>