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A13" w14:textId="77777777" w:rsidR="006C61B0" w:rsidRPr="00164858" w:rsidRDefault="00CB304F">
      <w:pPr>
        <w:pStyle w:val="Textodstavce"/>
        <w:ind w:left="7080" w:firstLine="708"/>
        <w:rPr>
          <w:rFonts w:ascii="Arial" w:hAnsi="Arial" w:cs="Arial"/>
          <w:b/>
          <w:sz w:val="20"/>
          <w:szCs w:val="20"/>
        </w:rPr>
      </w:pPr>
      <w:permStart w:id="57947986" w:edGrp="everyone"/>
      <w:permEnd w:id="57947986"/>
      <w:r w:rsidRPr="00164858">
        <w:rPr>
          <w:rFonts w:ascii="Arial" w:hAnsi="Arial" w:cs="Arial"/>
          <w:b/>
          <w:sz w:val="20"/>
          <w:szCs w:val="20"/>
        </w:rPr>
        <w:t>Příloha č. 2</w:t>
      </w:r>
    </w:p>
    <w:p w14:paraId="55F42CFD" w14:textId="77777777" w:rsidR="006C61B0" w:rsidRDefault="006C61B0">
      <w:pPr>
        <w:pStyle w:val="Zkladntext"/>
        <w:keepNext/>
        <w:suppressAutoHyphens/>
        <w:jc w:val="center"/>
        <w:rPr>
          <w:rFonts w:cs="Arial"/>
          <w:b/>
          <w:sz w:val="24"/>
          <w:szCs w:val="24"/>
        </w:rPr>
      </w:pPr>
    </w:p>
    <w:p w14:paraId="136EC7B2" w14:textId="77777777" w:rsidR="006C61B0" w:rsidRPr="006546AE" w:rsidRDefault="0005486C">
      <w:pPr>
        <w:pStyle w:val="Zkladntext"/>
        <w:keepNext/>
        <w:suppressAutoHyphens/>
        <w:jc w:val="center"/>
        <w:rPr>
          <w:rFonts w:cs="Arial"/>
          <w:b/>
          <w:sz w:val="24"/>
          <w:szCs w:val="24"/>
        </w:rPr>
      </w:pPr>
      <w:r w:rsidRPr="00A406F3">
        <w:rPr>
          <w:rFonts w:cs="Arial"/>
          <w:b/>
          <w:sz w:val="24"/>
          <w:szCs w:val="24"/>
          <w:highlight w:val="yellow"/>
        </w:rPr>
        <w:t>NÁVRH</w:t>
      </w:r>
    </w:p>
    <w:p w14:paraId="1BEFB82E" w14:textId="77777777"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 Smlouva o dílo </w:t>
      </w:r>
    </w:p>
    <w:p w14:paraId="56797F3F"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0E13791E"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C1A3696" w14:textId="77777777" w:rsidR="006C61B0" w:rsidRPr="006546AE" w:rsidRDefault="006C61B0">
      <w:pPr>
        <w:pStyle w:val="Zkladntext"/>
      </w:pPr>
    </w:p>
    <w:p w14:paraId="34ACE54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579431968" w:edGrp="everyone"/>
      <w:permEnd w:id="1579431968"/>
    </w:p>
    <w:p w14:paraId="67E54F0D" w14:textId="77777777" w:rsidR="006C61B0" w:rsidRPr="00942809" w:rsidRDefault="00164858">
      <w:pPr>
        <w:tabs>
          <w:tab w:val="left" w:pos="1260"/>
        </w:tabs>
        <w:spacing w:after="120"/>
        <w:rPr>
          <w:rFonts w:cs="Arial"/>
          <w:b/>
        </w:rPr>
      </w:pPr>
      <w:r w:rsidRPr="00942809">
        <w:rPr>
          <w:rFonts w:cs="Arial"/>
          <w:b/>
        </w:rPr>
        <w:t>Technické služby Otrokovice s.r.o.</w:t>
      </w:r>
      <w:r w:rsidR="0005486C" w:rsidRPr="00942809">
        <w:rPr>
          <w:rFonts w:cs="Arial"/>
        </w:rPr>
        <w:tab/>
      </w:r>
      <w:r w:rsidR="0005486C" w:rsidRPr="00942809">
        <w:rPr>
          <w:rFonts w:cs="Arial"/>
          <w:b/>
        </w:rPr>
        <w:t xml:space="preserve">  </w:t>
      </w:r>
      <w:r w:rsidR="0005486C" w:rsidRPr="00942809">
        <w:rPr>
          <w:rFonts w:cs="Arial"/>
          <w:b/>
        </w:rPr>
        <w:tab/>
      </w:r>
      <w:r w:rsidR="0005486C" w:rsidRPr="00942809">
        <w:rPr>
          <w:rFonts w:cs="Arial"/>
          <w:b/>
        </w:rPr>
        <w:tab/>
      </w:r>
      <w:r w:rsidR="0005486C" w:rsidRPr="00942809">
        <w:rPr>
          <w:rFonts w:cs="Arial"/>
          <w:b/>
        </w:rPr>
        <w:tab/>
      </w:r>
    </w:p>
    <w:p w14:paraId="631699A3" w14:textId="77777777" w:rsidR="00164858" w:rsidRPr="00942809" w:rsidRDefault="0005486C" w:rsidP="00164858">
      <w:pPr>
        <w:tabs>
          <w:tab w:val="left" w:pos="1260"/>
        </w:tabs>
        <w:rPr>
          <w:rFonts w:cs="Arial"/>
        </w:rPr>
      </w:pPr>
      <w:r w:rsidRPr="00942809">
        <w:rPr>
          <w:rFonts w:cs="Arial"/>
        </w:rPr>
        <w:t xml:space="preserve">se sídlem:   </w:t>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ab/>
      </w:r>
      <w:r w:rsidR="00164858" w:rsidRPr="00942809">
        <w:rPr>
          <w:rFonts w:cs="Arial"/>
        </w:rPr>
        <w:tab/>
      </w:r>
      <w:r w:rsidR="00164858" w:rsidRPr="00942809">
        <w:rPr>
          <w:rFonts w:cs="Arial"/>
        </w:rPr>
        <w:tab/>
        <w:t>K. Čapka 1256, 765 02 Otrokovice</w:t>
      </w:r>
    </w:p>
    <w:p w14:paraId="7510DBFA" w14:textId="77777777" w:rsidR="00164858" w:rsidRPr="00942809" w:rsidRDefault="0005486C">
      <w:pPr>
        <w:tabs>
          <w:tab w:val="left" w:pos="1260"/>
        </w:tabs>
        <w:rPr>
          <w:rFonts w:cs="Arial"/>
        </w:rPr>
      </w:pPr>
      <w:r w:rsidRPr="00942809">
        <w:rPr>
          <w:rFonts w:cs="Arial"/>
        </w:rPr>
        <w:t xml:space="preserve">zastoupený: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Ing. Vladimírem Plškem</w:t>
      </w:r>
      <w:r w:rsidRPr="00942809">
        <w:rPr>
          <w:rFonts w:cs="Arial"/>
        </w:rPr>
        <w:t xml:space="preserve">, </w:t>
      </w:r>
      <w:r w:rsidR="00164858" w:rsidRPr="00942809">
        <w:rPr>
          <w:rFonts w:cs="Arial"/>
        </w:rPr>
        <w:t>jednatelem</w:t>
      </w:r>
    </w:p>
    <w:p w14:paraId="22D3F6E4" w14:textId="77777777" w:rsidR="00D74448" w:rsidRPr="00942809" w:rsidRDefault="0005486C">
      <w:pPr>
        <w:tabs>
          <w:tab w:val="left" w:pos="1260"/>
        </w:tabs>
        <w:rPr>
          <w:rFonts w:cs="Arial"/>
        </w:rPr>
      </w:pPr>
      <w:r w:rsidRPr="00942809">
        <w:rPr>
          <w:rFonts w:cs="Arial"/>
        </w:rPr>
        <w:t>IČ</w:t>
      </w:r>
      <w:r w:rsidR="00D74448" w:rsidRPr="00942809">
        <w:rPr>
          <w:rFonts w:cs="Arial"/>
        </w:rPr>
        <w:t>O</w:t>
      </w:r>
      <w:r w:rsidRPr="00942809">
        <w:rPr>
          <w:rFonts w:cs="Arial"/>
        </w:rPr>
        <w:t>:</w:t>
      </w:r>
      <w:r w:rsidRPr="00942809">
        <w:rPr>
          <w:rFonts w:cs="Arial"/>
        </w:rPr>
        <w:tab/>
        <w:t xml:space="preserve">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 xml:space="preserve">255 82 259 </w:t>
      </w:r>
    </w:p>
    <w:p w14:paraId="38B3400D" w14:textId="77777777" w:rsidR="006C61B0" w:rsidRPr="00942809" w:rsidRDefault="00D74448">
      <w:pPr>
        <w:tabs>
          <w:tab w:val="left" w:pos="1260"/>
        </w:tabs>
      </w:pPr>
      <w:r w:rsidRPr="00942809">
        <w:rPr>
          <w:rFonts w:cs="Arial"/>
        </w:rPr>
        <w:t>DIČ:</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t>CZ</w:t>
      </w:r>
      <w:r w:rsidR="00656ED5" w:rsidRPr="00942809">
        <w:rPr>
          <w:rFonts w:cs="Arial"/>
        </w:rPr>
        <w:t xml:space="preserve">25582259 </w:t>
      </w:r>
      <w:r w:rsidR="0005486C" w:rsidRPr="00942809">
        <w:rPr>
          <w:rFonts w:cs="Arial"/>
        </w:rPr>
        <w:tab/>
      </w:r>
      <w:r w:rsidR="0005486C" w:rsidRPr="00942809">
        <w:rPr>
          <w:rFonts w:cs="Arial"/>
        </w:rPr>
        <w:tab/>
      </w:r>
      <w:r w:rsidR="0005486C" w:rsidRPr="00942809">
        <w:rPr>
          <w:rFonts w:cs="Arial"/>
        </w:rPr>
        <w:tab/>
      </w:r>
    </w:p>
    <w:p w14:paraId="4FAD078A" w14:textId="77777777" w:rsidR="009062F6" w:rsidRPr="00942809" w:rsidRDefault="0005486C">
      <w:pPr>
        <w:tabs>
          <w:tab w:val="left" w:pos="1800"/>
        </w:tabs>
        <w:rPr>
          <w:rFonts w:cs="Arial"/>
        </w:rPr>
      </w:pPr>
      <w:r w:rsidRPr="00942809">
        <w:rPr>
          <w:rFonts w:cs="Arial"/>
        </w:rPr>
        <w:t xml:space="preserve">bankovní spojení: </w:t>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Komerční banka, a.s.</w:t>
      </w:r>
      <w:r w:rsidRPr="00942809">
        <w:rPr>
          <w:rFonts w:cs="Arial"/>
        </w:rPr>
        <w:t xml:space="preserve"> </w:t>
      </w:r>
    </w:p>
    <w:p w14:paraId="3C072AA6" w14:textId="77777777" w:rsidR="006C61B0" w:rsidRPr="00942809" w:rsidRDefault="0005486C">
      <w:pPr>
        <w:tabs>
          <w:tab w:val="left" w:pos="1800"/>
        </w:tabs>
      </w:pPr>
      <w:r w:rsidRPr="00942809">
        <w:rPr>
          <w:rFonts w:cs="Arial"/>
        </w:rPr>
        <w:t>č.ú.:</w:t>
      </w:r>
      <w:r w:rsidRPr="00942809">
        <w:rPr>
          <w:rFonts w:cs="Arial"/>
        </w:rPr>
        <w:tab/>
      </w:r>
      <w:r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27-6256170297/0100</w:t>
      </w:r>
      <w:r w:rsidRPr="00942809">
        <w:rPr>
          <w:rFonts w:cs="Arial"/>
        </w:rPr>
        <w:tab/>
      </w:r>
    </w:p>
    <w:p w14:paraId="79FC0342" w14:textId="77777777" w:rsidR="009352CB" w:rsidRPr="00942809" w:rsidRDefault="009352CB" w:rsidP="009352CB">
      <w:pPr>
        <w:tabs>
          <w:tab w:val="left" w:pos="4500"/>
        </w:tabs>
        <w:ind w:left="4995" w:hanging="4995"/>
        <w:rPr>
          <w:rFonts w:cs="Arial"/>
        </w:rPr>
      </w:pPr>
      <w:r w:rsidRPr="00942809">
        <w:rPr>
          <w:rFonts w:cs="Arial"/>
        </w:rPr>
        <w:t xml:space="preserve">zástupce ve věcech technických při realizaci díla: </w:t>
      </w:r>
      <w:r w:rsidRPr="00942809">
        <w:rPr>
          <w:rFonts w:cs="Arial"/>
        </w:rPr>
        <w:tab/>
      </w:r>
      <w:r w:rsidRPr="00942809">
        <w:rPr>
          <w:rFonts w:cs="Arial"/>
        </w:rPr>
        <w:tab/>
        <w:t xml:space="preserve">Ing. </w:t>
      </w:r>
      <w:r w:rsidR="009062F6" w:rsidRPr="00942809">
        <w:rPr>
          <w:rFonts w:cs="Arial"/>
        </w:rPr>
        <w:t xml:space="preserve">Vladimír Plšek, jednatel </w:t>
      </w:r>
    </w:p>
    <w:p w14:paraId="5415FCD4" w14:textId="1B3A2129" w:rsidR="00D74448" w:rsidRPr="00942809" w:rsidRDefault="009352CB" w:rsidP="009352CB">
      <w:pPr>
        <w:tabs>
          <w:tab w:val="left" w:pos="4500"/>
        </w:tabs>
        <w:ind w:left="4995" w:hanging="4995"/>
        <w:rPr>
          <w:rFonts w:cs="Arial"/>
        </w:rPr>
      </w:pPr>
      <w:r w:rsidRPr="00942809">
        <w:rPr>
          <w:rFonts w:cs="Arial"/>
        </w:rPr>
        <w:tab/>
      </w:r>
      <w:r w:rsidRPr="00942809">
        <w:rPr>
          <w:rFonts w:cs="Arial"/>
        </w:rPr>
        <w:tab/>
        <w:t>Tel.: +420</w:t>
      </w:r>
      <w:r w:rsidR="00041F6A">
        <w:rPr>
          <w:rFonts w:cs="Arial"/>
        </w:rPr>
        <w:t> </w:t>
      </w:r>
      <w:r w:rsidR="00141E64" w:rsidRPr="00942809">
        <w:rPr>
          <w:rFonts w:cs="Arial"/>
        </w:rPr>
        <w:t>603</w:t>
      </w:r>
      <w:r w:rsidR="00041F6A">
        <w:rPr>
          <w:rFonts w:cs="Arial"/>
        </w:rPr>
        <w:t xml:space="preserve"> </w:t>
      </w:r>
      <w:r w:rsidR="00141E64" w:rsidRPr="00942809">
        <w:rPr>
          <w:rFonts w:cs="Arial"/>
        </w:rPr>
        <w:t>491 852</w:t>
      </w:r>
      <w:r w:rsidR="00D74448" w:rsidRPr="00942809">
        <w:rPr>
          <w:rFonts w:cs="Arial"/>
        </w:rPr>
        <w:t xml:space="preserve"> </w:t>
      </w:r>
    </w:p>
    <w:p w14:paraId="6A91229C" w14:textId="77777777" w:rsidR="006C61B0" w:rsidRPr="00D74448" w:rsidRDefault="00D74448" w:rsidP="009352CB">
      <w:pPr>
        <w:tabs>
          <w:tab w:val="left" w:pos="4500"/>
        </w:tabs>
        <w:ind w:left="4995" w:hanging="4995"/>
        <w:rPr>
          <w:rFonts w:cs="Arial"/>
        </w:rPr>
      </w:pPr>
      <w:r w:rsidRPr="00942809">
        <w:rPr>
          <w:rFonts w:ascii="Palatino Linotype" w:hAnsi="Palatino Linotype" w:cs="Arial"/>
        </w:rPr>
        <w:tab/>
      </w:r>
      <w:r w:rsidRPr="00942809">
        <w:rPr>
          <w:rFonts w:ascii="Palatino Linotype" w:hAnsi="Palatino Linotype" w:cs="Arial"/>
        </w:rPr>
        <w:tab/>
      </w:r>
      <w:r w:rsidRPr="00942809">
        <w:rPr>
          <w:rFonts w:cs="Arial"/>
        </w:rPr>
        <w:t xml:space="preserve">E-mail: </w:t>
      </w:r>
      <w:r w:rsidR="00141E64" w:rsidRPr="00942809">
        <w:rPr>
          <w:rFonts w:cs="Arial"/>
        </w:rPr>
        <w:t>reditel@tsotrokovice.cz</w:t>
      </w:r>
      <w:r w:rsidR="0005486C" w:rsidRPr="00D74448">
        <w:rPr>
          <w:rFonts w:cs="Arial"/>
        </w:rPr>
        <w:tab/>
      </w:r>
      <w:r w:rsidR="0005486C" w:rsidRPr="00D74448">
        <w:rPr>
          <w:rFonts w:cs="Arial"/>
        </w:rPr>
        <w:tab/>
      </w:r>
    </w:p>
    <w:p w14:paraId="5CE9B374" w14:textId="77777777" w:rsidR="006C61B0" w:rsidRDefault="0005486C">
      <w:pPr>
        <w:spacing w:before="120"/>
        <w:rPr>
          <w:rFonts w:cs="Arial"/>
          <w:i/>
        </w:rPr>
      </w:pPr>
      <w:r w:rsidRPr="006546AE">
        <w:rPr>
          <w:rFonts w:cs="Arial"/>
          <w:i/>
        </w:rPr>
        <w:t>(dále jen „objednatel“)</w:t>
      </w:r>
    </w:p>
    <w:p w14:paraId="0C9661DB" w14:textId="77777777" w:rsidR="005E61C6" w:rsidRDefault="005E61C6">
      <w:pPr>
        <w:spacing w:before="120"/>
        <w:rPr>
          <w:rFonts w:cs="Arial"/>
        </w:rPr>
      </w:pPr>
    </w:p>
    <w:p w14:paraId="0034B394" w14:textId="77777777" w:rsidR="00FC27FA" w:rsidRPr="006546AE" w:rsidRDefault="00FC27FA">
      <w:pPr>
        <w:pStyle w:val="Zkladntext"/>
        <w:rPr>
          <w:rFonts w:cs="Arial"/>
        </w:rPr>
      </w:pPr>
      <w:r>
        <w:rPr>
          <w:rFonts w:cs="Arial"/>
          <w:i/>
        </w:rPr>
        <w:t>a</w:t>
      </w:r>
    </w:p>
    <w:p w14:paraId="00D9DDE8" w14:textId="77777777" w:rsidR="006C61B0" w:rsidRPr="006546AE" w:rsidRDefault="006C61B0">
      <w:pPr>
        <w:rPr>
          <w:rFonts w:cs="Arial"/>
          <w:b/>
        </w:rPr>
      </w:pPr>
    </w:p>
    <w:p w14:paraId="4122B60B"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429799878" w:edGrp="everyone"/>
      <w:r w:rsidRPr="006546AE">
        <w:rPr>
          <w:rFonts w:cs="Arial"/>
          <w:b/>
        </w:rPr>
        <w:t>…………….</w:t>
      </w:r>
      <w:permEnd w:id="429799878"/>
      <w:r w:rsidRPr="006546AE">
        <w:rPr>
          <w:rFonts w:cs="Arial"/>
          <w:b/>
        </w:rPr>
        <w:t xml:space="preserve"> </w:t>
      </w:r>
    </w:p>
    <w:p w14:paraId="6BAEA503" w14:textId="77777777"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0581167" w:edGrp="everyone"/>
      <w:r w:rsidRPr="006546AE">
        <w:rPr>
          <w:rFonts w:cs="Arial"/>
        </w:rPr>
        <w:t>…………….</w:t>
      </w:r>
      <w:permEnd w:id="640581167"/>
      <w:r w:rsidRPr="006546AE">
        <w:tab/>
      </w:r>
      <w:r w:rsidRPr="006546AE">
        <w:tab/>
      </w:r>
    </w:p>
    <w:p w14:paraId="25FD6186" w14:textId="77777777" w:rsidR="006C61B0" w:rsidRPr="006546AE" w:rsidRDefault="0005486C">
      <w:pPr>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042986253" w:edGrp="everyone"/>
      <w:r w:rsidRPr="006546AE">
        <w:rPr>
          <w:rFonts w:cs="Arial"/>
        </w:rPr>
        <w:t>…………….</w:t>
      </w:r>
      <w:permEnd w:id="2042986253"/>
    </w:p>
    <w:p w14:paraId="049307DB" w14:textId="77777777" w:rsidR="006C61B0" w:rsidRPr="006546AE" w:rsidRDefault="0005486C">
      <w:r w:rsidRPr="006546AE">
        <w:rPr>
          <w:rFonts w:cs="Arial"/>
        </w:rPr>
        <w:t xml:space="preserve">IČ: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109413374" w:edGrp="everyone"/>
      <w:r w:rsidRPr="006546AE">
        <w:rPr>
          <w:rFonts w:cs="Arial"/>
        </w:rPr>
        <w:t>…………….</w:t>
      </w:r>
      <w:permEnd w:id="1109413374"/>
    </w:p>
    <w:p w14:paraId="17A11C8D"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108559106" w:edGrp="everyone"/>
      <w:r w:rsidRPr="006546AE">
        <w:rPr>
          <w:rFonts w:cs="Arial"/>
        </w:rPr>
        <w:t>…………….</w:t>
      </w:r>
      <w:permEnd w:id="2108559106"/>
      <w:r w:rsidRPr="006546AE">
        <w:rPr>
          <w:rFonts w:cs="Arial"/>
        </w:rPr>
        <w:t xml:space="preserve"> </w:t>
      </w:r>
    </w:p>
    <w:p w14:paraId="1AD10559" w14:textId="77777777"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262690318" w:edGrp="everyone"/>
      <w:r w:rsidRPr="006546AE">
        <w:rPr>
          <w:rFonts w:cs="Arial"/>
        </w:rPr>
        <w:t>…………….</w:t>
      </w:r>
      <w:permEnd w:id="262690318"/>
    </w:p>
    <w:p w14:paraId="5FC6DCAE"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755385859" w:edGrp="everyone"/>
      <w:r w:rsidRPr="006546AE">
        <w:rPr>
          <w:rFonts w:cs="Arial"/>
        </w:rPr>
        <w:t>…………….</w:t>
      </w:r>
      <w:permEnd w:id="755385859"/>
    </w:p>
    <w:p w14:paraId="6B0CE5A3" w14:textId="77777777" w:rsidR="006C61B0" w:rsidRPr="006546AE" w:rsidRDefault="0005486C">
      <w:r w:rsidRPr="006546AE">
        <w:rPr>
          <w:rFonts w:cs="Arial"/>
        </w:rPr>
        <w:t xml:space="preserve">e-mail: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14554982" w:edGrp="everyone"/>
      <w:r w:rsidRPr="006546AE">
        <w:rPr>
          <w:rFonts w:cs="Arial"/>
        </w:rPr>
        <w:t>…………….</w:t>
      </w:r>
      <w:permEnd w:id="1714554982"/>
    </w:p>
    <w:p w14:paraId="68D283AA" w14:textId="77777777" w:rsidR="006C61B0" w:rsidRPr="006546AE" w:rsidRDefault="0005486C">
      <w:r w:rsidRPr="006546AE">
        <w:rPr>
          <w:rFonts w:cs="Arial"/>
        </w:rPr>
        <w:t>zástupce ve věcech technických při realizaci díla:</w:t>
      </w:r>
      <w:r w:rsidRPr="006546AE">
        <w:rPr>
          <w:rFonts w:cs="Arial"/>
        </w:rPr>
        <w:tab/>
      </w:r>
      <w:permStart w:id="253979471" w:edGrp="everyone"/>
      <w:r w:rsidRPr="006546AE">
        <w:rPr>
          <w:rFonts w:cs="Arial"/>
        </w:rPr>
        <w:t>…………….</w:t>
      </w:r>
      <w:permEnd w:id="253979471"/>
    </w:p>
    <w:p w14:paraId="6F120EDC" w14:textId="77777777" w:rsidR="006C61B0" w:rsidRPr="006546AE" w:rsidRDefault="00802B8F" w:rsidP="00802B8F">
      <w:pPr>
        <w:pStyle w:val="Zkladntext"/>
      </w:pPr>
      <w:r>
        <w:t>tel.:</w:t>
      </w:r>
      <w:r>
        <w:tab/>
      </w:r>
      <w:r>
        <w:tab/>
      </w:r>
      <w:r>
        <w:tab/>
      </w:r>
      <w:r>
        <w:tab/>
      </w:r>
      <w:r>
        <w:tab/>
      </w:r>
      <w:r>
        <w:tab/>
      </w:r>
      <w:r>
        <w:tab/>
      </w:r>
      <w:permStart w:id="181890699" w:edGrp="everyone"/>
      <w:r>
        <w:t>…………….</w:t>
      </w:r>
      <w:permEnd w:id="181890699"/>
    </w:p>
    <w:p w14:paraId="22D102AA" w14:textId="77777777" w:rsidR="006C61B0" w:rsidRDefault="0005486C">
      <w:pPr>
        <w:pStyle w:val="Zkladntext"/>
        <w:tabs>
          <w:tab w:val="left" w:pos="4500"/>
        </w:tabs>
        <w:spacing w:before="120"/>
        <w:rPr>
          <w:rFonts w:cs="Arial"/>
          <w:i/>
        </w:rPr>
      </w:pPr>
      <w:r w:rsidRPr="006546AE">
        <w:rPr>
          <w:rFonts w:cs="Arial"/>
          <w:i/>
        </w:rPr>
        <w:t>(dále jen „zhotovitel“)</w:t>
      </w:r>
    </w:p>
    <w:p w14:paraId="475FE73C" w14:textId="77777777" w:rsidR="00D74448" w:rsidRDefault="00D74448">
      <w:pPr>
        <w:pStyle w:val="Zkladntext"/>
        <w:tabs>
          <w:tab w:val="left" w:pos="4500"/>
        </w:tabs>
        <w:spacing w:before="120"/>
        <w:rPr>
          <w:rFonts w:cs="Arial"/>
          <w:i/>
        </w:rPr>
      </w:pPr>
    </w:p>
    <w:p w14:paraId="4536BA78"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5896B7C3" w14:textId="72B3E8D2" w:rsidR="002173D7" w:rsidRPr="002173D7" w:rsidRDefault="002173D7" w:rsidP="002173D7">
      <w:pPr>
        <w:numPr>
          <w:ilvl w:val="1"/>
          <w:numId w:val="2"/>
        </w:numPr>
        <w:spacing w:before="120" w:after="120"/>
        <w:ind w:hanging="720"/>
        <w:jc w:val="both"/>
        <w:rPr>
          <w:rFonts w:cs="Arial"/>
        </w:rPr>
      </w:pPr>
      <w:r w:rsidRPr="002173D7">
        <w:rPr>
          <w:rFonts w:cs="Arial"/>
        </w:rPr>
        <w:t xml:space="preserve">Tato smlouva se uzavírá na základě výsledku </w:t>
      </w:r>
      <w:r>
        <w:rPr>
          <w:rFonts w:cs="Arial"/>
        </w:rPr>
        <w:t xml:space="preserve">výběrového řízení </w:t>
      </w:r>
      <w:r w:rsidRPr="002173D7">
        <w:rPr>
          <w:rFonts w:cs="Arial"/>
        </w:rPr>
        <w:t xml:space="preserve">ve veřejné zakázce malého rozsahu na </w:t>
      </w:r>
      <w:r>
        <w:rPr>
          <w:rFonts w:cs="Arial"/>
        </w:rPr>
        <w:t xml:space="preserve">stavební práce </w:t>
      </w:r>
      <w:r w:rsidRPr="002173D7">
        <w:rPr>
          <w:rFonts w:cs="Arial"/>
        </w:rPr>
        <w:t>s</w:t>
      </w:r>
      <w:r>
        <w:rPr>
          <w:rFonts w:cs="Arial"/>
        </w:rPr>
        <w:t> </w:t>
      </w:r>
      <w:r w:rsidRPr="002173D7">
        <w:rPr>
          <w:rFonts w:cs="Arial"/>
        </w:rPr>
        <w:t>názvem</w:t>
      </w:r>
      <w:r>
        <w:rPr>
          <w:rFonts w:cs="Arial"/>
        </w:rPr>
        <w:t xml:space="preserve"> </w:t>
      </w:r>
      <w:r w:rsidRPr="002173D7">
        <w:rPr>
          <w:rFonts w:cs="Arial"/>
          <w:b/>
          <w:bCs/>
        </w:rPr>
        <w:t>„</w:t>
      </w:r>
      <w:r w:rsidR="00471224" w:rsidRPr="00471224">
        <w:rPr>
          <w:rFonts w:cs="Arial"/>
          <w:b/>
          <w:bCs/>
        </w:rPr>
        <w:t>Obnova povrchu komunikace v ul. Obchodní, Otrokovice</w:t>
      </w:r>
      <w:r w:rsidRPr="002173D7">
        <w:rPr>
          <w:rFonts w:cs="Arial"/>
          <w:b/>
          <w:bCs/>
        </w:rPr>
        <w:t>“.</w:t>
      </w:r>
    </w:p>
    <w:p w14:paraId="5F9C66FB" w14:textId="5ADFAB4A" w:rsidR="00614E7B" w:rsidRPr="006546AE" w:rsidRDefault="0005486C">
      <w:pPr>
        <w:numPr>
          <w:ilvl w:val="1"/>
          <w:numId w:val="2"/>
        </w:numPr>
        <w:spacing w:before="120" w:after="120"/>
        <w:ind w:hanging="720"/>
        <w:jc w:val="both"/>
        <w:rPr>
          <w:rFonts w:cs="Arial"/>
        </w:rPr>
      </w:pPr>
      <w:r w:rsidRPr="00FC27FA">
        <w:rPr>
          <w:rFonts w:cs="Arial"/>
        </w:rPr>
        <w:t xml:space="preserve">Zhotovitel se zavazuje provést na svůj náklad a nebezpečí pro objednatele dílo v rozsahu dle tohoto čl. 2. smlouvy a za podmínek sjednaných touto smlouvou a objednatel se zavazuje provedené dílo převzít a </w:t>
      </w:r>
      <w:r w:rsidR="00CB2AAD">
        <w:rPr>
          <w:rFonts w:cs="Arial"/>
        </w:rPr>
        <w:t>z</w:t>
      </w:r>
      <w:r w:rsidRPr="00FC27FA">
        <w:rPr>
          <w:rFonts w:cs="Arial"/>
        </w:rPr>
        <w:t>aplatit zhotoviteli cenu díla dle čl. 4. této smlouvy</w:t>
      </w:r>
      <w:r w:rsidRPr="006546AE">
        <w:rPr>
          <w:rFonts w:cs="Arial"/>
        </w:rPr>
        <w:t>.</w:t>
      </w:r>
    </w:p>
    <w:p w14:paraId="3837E55B" w14:textId="7FE5FAB5" w:rsidR="002173D7" w:rsidRPr="007469CF" w:rsidRDefault="0005486C" w:rsidP="00321925">
      <w:pPr>
        <w:numPr>
          <w:ilvl w:val="1"/>
          <w:numId w:val="2"/>
        </w:numPr>
        <w:spacing w:before="120" w:after="120"/>
        <w:ind w:hanging="720"/>
        <w:jc w:val="both"/>
        <w:rPr>
          <w:rFonts w:cs="Arial"/>
        </w:rPr>
      </w:pPr>
      <w:r w:rsidRPr="007469CF">
        <w:rPr>
          <w:rFonts w:cs="Arial"/>
        </w:rPr>
        <w:t xml:space="preserve">Dílem se rozumí dodávka a úplné, funkční a bezvadné provedení </w:t>
      </w:r>
      <w:r w:rsidR="00994626" w:rsidRPr="007469CF">
        <w:rPr>
          <w:rFonts w:cs="Arial"/>
        </w:rPr>
        <w:t xml:space="preserve">kompletních stavebních prací na </w:t>
      </w:r>
      <w:r w:rsidRPr="007469CF">
        <w:rPr>
          <w:rFonts w:cs="Arial"/>
        </w:rPr>
        <w:t xml:space="preserve">akci </w:t>
      </w:r>
      <w:r w:rsidR="003F2C8E" w:rsidRPr="007469CF">
        <w:rPr>
          <w:rFonts w:cs="Arial"/>
        </w:rPr>
        <w:t>„</w:t>
      </w:r>
      <w:r w:rsidR="007469CF" w:rsidRPr="00E46AA4">
        <w:rPr>
          <w:rFonts w:cs="Arial"/>
          <w:b/>
          <w:bCs/>
        </w:rPr>
        <w:t>Obnova povrchu komunikace v ul. Obchodní, Otrokovice</w:t>
      </w:r>
      <w:r w:rsidR="003F2C8E" w:rsidRPr="007469CF">
        <w:rPr>
          <w:rFonts w:cs="Arial"/>
        </w:rPr>
        <w:t xml:space="preserve">“ </w:t>
      </w:r>
      <w:r w:rsidRPr="007469CF">
        <w:rPr>
          <w:rFonts w:cs="Arial"/>
        </w:rPr>
        <w:t xml:space="preserve">(dále jen „dílo“ nebo "stavba") </w:t>
      </w:r>
      <w:r w:rsidR="000D5905" w:rsidRPr="007469CF">
        <w:rPr>
          <w:rFonts w:cs="Arial"/>
        </w:rPr>
        <w:t>dle projektov</w:t>
      </w:r>
      <w:r w:rsidR="0072248B" w:rsidRPr="007469CF">
        <w:rPr>
          <w:rFonts w:cs="Arial"/>
        </w:rPr>
        <w:t>é dokumentace ve</w:t>
      </w:r>
      <w:r w:rsidR="0067424E" w:rsidRPr="007469CF">
        <w:rPr>
          <w:rFonts w:cs="Arial"/>
        </w:rPr>
        <w:t xml:space="preserve"> stupni </w:t>
      </w:r>
      <w:r w:rsidR="007469CF" w:rsidRPr="007469CF">
        <w:rPr>
          <w:rFonts w:cs="Arial"/>
        </w:rPr>
        <w:t xml:space="preserve">DVZ s názvem „Obnova povrchu v ul. Obchodní p. č. 136/2, 136/4 a 3559, k. </w:t>
      </w:r>
      <w:proofErr w:type="spellStart"/>
      <w:r w:rsidR="007469CF" w:rsidRPr="007469CF">
        <w:rPr>
          <w:rFonts w:cs="Arial"/>
        </w:rPr>
        <w:t>ú.</w:t>
      </w:r>
      <w:proofErr w:type="spellEnd"/>
      <w:r w:rsidR="007469CF" w:rsidRPr="007469CF">
        <w:rPr>
          <w:rFonts w:cs="Arial"/>
        </w:rPr>
        <w:t xml:space="preserve"> Otrokovice“, datum: 03/2025, č. z.: 02(DVZ)-01, zpracovatel: Bc. Marek Przybylak, M.S.D. holding s.r.o., Huťská 1752/6, 141 00 Praha – Záběhlice, IČO: 27251781</w:t>
      </w:r>
      <w:r w:rsidR="007469CF">
        <w:rPr>
          <w:rFonts w:cs="Arial"/>
        </w:rPr>
        <w:t>.</w:t>
      </w:r>
    </w:p>
    <w:p w14:paraId="21293AAF" w14:textId="77777777" w:rsidR="006C61B0" w:rsidRDefault="0005486C" w:rsidP="00D503CF">
      <w:pPr>
        <w:numPr>
          <w:ilvl w:val="1"/>
          <w:numId w:val="2"/>
        </w:numPr>
        <w:spacing w:before="120" w:after="120"/>
        <w:ind w:hanging="720"/>
        <w:jc w:val="both"/>
        <w:rPr>
          <w:rFonts w:cs="Arial"/>
        </w:rPr>
      </w:pPr>
      <w:r w:rsidRPr="006546AE">
        <w:rPr>
          <w:rFonts w:cs="Arial"/>
        </w:rPr>
        <w:t xml:space="preserve">Podrobně je obsah předmětu díla specifikován položkovým rozpočtem předloženým objednateli zhotovitelem, který je jako příloha č. 1 součástí této smlouvy. </w:t>
      </w:r>
    </w:p>
    <w:p w14:paraId="45BD178D"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23D5D1C" w14:textId="07E80A20" w:rsidR="006C61B0" w:rsidRPr="006546AE"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8F017B">
        <w:rPr>
          <w:rFonts w:cs="Arial"/>
        </w:rPr>
        <w:t>4</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729A955"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6451D129"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31D1F3F8" w14:textId="7CE6AEF8" w:rsidR="00BE2A6C" w:rsidRPr="00657D9C" w:rsidRDefault="00050529" w:rsidP="001A0CE4">
      <w:pPr>
        <w:pStyle w:val="Odstavecseseznamem"/>
        <w:numPr>
          <w:ilvl w:val="0"/>
          <w:numId w:val="10"/>
        </w:numPr>
        <w:tabs>
          <w:tab w:val="left" w:pos="4962"/>
        </w:tabs>
        <w:spacing w:after="0" w:line="240" w:lineRule="auto"/>
        <w:ind w:left="993" w:hanging="284"/>
        <w:jc w:val="both"/>
        <w:rPr>
          <w:rFonts w:ascii="Arial" w:hAnsi="Arial" w:cs="Arial"/>
          <w:b/>
          <w:bCs/>
          <w:sz w:val="20"/>
          <w:szCs w:val="20"/>
          <w:highlight w:val="yellow"/>
        </w:rPr>
      </w:pPr>
      <w:r w:rsidRPr="00657D9C">
        <w:rPr>
          <w:rFonts w:ascii="Arial" w:hAnsi="Arial" w:cs="Arial"/>
          <w:sz w:val="20"/>
          <w:szCs w:val="20"/>
          <w:highlight w:val="yellow"/>
        </w:rPr>
        <w:t>Z</w:t>
      </w:r>
      <w:r w:rsidR="0005486C" w:rsidRPr="00657D9C">
        <w:rPr>
          <w:rFonts w:ascii="Arial" w:hAnsi="Arial" w:cs="Arial"/>
          <w:sz w:val="20"/>
          <w:szCs w:val="20"/>
          <w:highlight w:val="yellow"/>
        </w:rPr>
        <w:t xml:space="preserve">ahájení doby plnění: </w:t>
      </w:r>
      <w:r w:rsidR="000D5905" w:rsidRPr="00657D9C">
        <w:rPr>
          <w:rFonts w:ascii="Arial" w:hAnsi="Arial" w:cs="Arial"/>
          <w:sz w:val="20"/>
          <w:szCs w:val="20"/>
          <w:highlight w:val="yellow"/>
        </w:rPr>
        <w:tab/>
      </w:r>
      <w:r w:rsidR="000D5905" w:rsidRPr="00657D9C">
        <w:rPr>
          <w:rFonts w:ascii="Arial" w:hAnsi="Arial" w:cs="Arial"/>
          <w:sz w:val="20"/>
          <w:szCs w:val="20"/>
          <w:highlight w:val="yellow"/>
        </w:rPr>
        <w:tab/>
      </w:r>
      <w:r w:rsidR="001A0CE4" w:rsidRPr="00657D9C">
        <w:rPr>
          <w:rFonts w:ascii="Arial" w:hAnsi="Arial" w:cs="Arial"/>
          <w:sz w:val="20"/>
          <w:szCs w:val="20"/>
          <w:highlight w:val="yellow"/>
        </w:rPr>
        <w:t xml:space="preserve">     </w:t>
      </w:r>
      <w:r w:rsidR="00C60AF6">
        <w:rPr>
          <w:rFonts w:ascii="Arial" w:hAnsi="Arial" w:cs="Arial"/>
          <w:b/>
          <w:sz w:val="20"/>
          <w:szCs w:val="20"/>
          <w:highlight w:val="yellow"/>
        </w:rPr>
        <w:t>02</w:t>
      </w:r>
      <w:r w:rsidR="00BE2A6C" w:rsidRPr="00657D9C">
        <w:rPr>
          <w:rFonts w:ascii="Arial" w:hAnsi="Arial" w:cs="Arial"/>
          <w:b/>
          <w:sz w:val="20"/>
          <w:szCs w:val="20"/>
          <w:highlight w:val="yellow"/>
        </w:rPr>
        <w:t>.0</w:t>
      </w:r>
      <w:r w:rsidR="00C60AF6">
        <w:rPr>
          <w:rFonts w:ascii="Arial" w:hAnsi="Arial" w:cs="Arial"/>
          <w:b/>
          <w:sz w:val="20"/>
          <w:szCs w:val="20"/>
          <w:highlight w:val="yellow"/>
        </w:rPr>
        <w:t>6</w:t>
      </w:r>
      <w:r w:rsidR="00BE2A6C" w:rsidRPr="00657D9C">
        <w:rPr>
          <w:rFonts w:ascii="Arial" w:hAnsi="Arial" w:cs="Arial"/>
          <w:b/>
          <w:sz w:val="20"/>
          <w:szCs w:val="20"/>
          <w:highlight w:val="yellow"/>
        </w:rPr>
        <w:t>.202</w:t>
      </w:r>
      <w:r w:rsidR="003C5E1E" w:rsidRPr="00657D9C">
        <w:rPr>
          <w:rFonts w:ascii="Arial" w:hAnsi="Arial" w:cs="Arial"/>
          <w:b/>
          <w:sz w:val="20"/>
          <w:szCs w:val="20"/>
          <w:highlight w:val="yellow"/>
        </w:rPr>
        <w:t>5</w:t>
      </w:r>
      <w:r w:rsidR="00BE2A6C" w:rsidRPr="00657D9C">
        <w:rPr>
          <w:rFonts w:ascii="Arial" w:hAnsi="Arial" w:cs="Arial"/>
          <w:sz w:val="20"/>
          <w:szCs w:val="20"/>
          <w:highlight w:val="yellow"/>
        </w:rPr>
        <w:t xml:space="preserve"> </w:t>
      </w:r>
    </w:p>
    <w:p w14:paraId="5E8932BB" w14:textId="0D46114B" w:rsidR="001A0CE4" w:rsidRPr="00657D9C" w:rsidRDefault="001A0CE4" w:rsidP="001A0CE4">
      <w:pPr>
        <w:pStyle w:val="Odstavecseseznamem"/>
        <w:numPr>
          <w:ilvl w:val="0"/>
          <w:numId w:val="10"/>
        </w:numPr>
        <w:tabs>
          <w:tab w:val="left" w:pos="4962"/>
        </w:tabs>
        <w:spacing w:after="120" w:line="240" w:lineRule="auto"/>
        <w:ind w:left="993" w:hanging="284"/>
        <w:contextualSpacing w:val="0"/>
        <w:jc w:val="both"/>
        <w:rPr>
          <w:sz w:val="20"/>
          <w:szCs w:val="20"/>
          <w:highlight w:val="yellow"/>
        </w:rPr>
      </w:pPr>
      <w:r w:rsidRPr="00657D9C">
        <w:rPr>
          <w:rFonts w:ascii="Arial" w:hAnsi="Arial" w:cs="Arial"/>
          <w:sz w:val="20"/>
          <w:szCs w:val="20"/>
          <w:highlight w:val="yellow"/>
        </w:rPr>
        <w:t>U</w:t>
      </w:r>
      <w:r w:rsidR="0005486C" w:rsidRPr="00657D9C">
        <w:rPr>
          <w:rFonts w:ascii="Arial" w:hAnsi="Arial" w:cs="Arial"/>
          <w:sz w:val="20"/>
          <w:szCs w:val="20"/>
          <w:highlight w:val="yellow"/>
        </w:rPr>
        <w:t>končení doby plnění včetně řádného odevzdání:</w:t>
      </w:r>
      <w:r w:rsidRPr="00657D9C">
        <w:rPr>
          <w:rFonts w:ascii="Arial" w:hAnsi="Arial" w:cs="Arial"/>
          <w:sz w:val="20"/>
          <w:szCs w:val="20"/>
          <w:highlight w:val="yellow"/>
        </w:rPr>
        <w:tab/>
      </w:r>
      <w:r w:rsidRPr="00657D9C">
        <w:rPr>
          <w:rFonts w:ascii="Arial" w:hAnsi="Arial" w:cs="Arial"/>
          <w:b/>
          <w:sz w:val="20"/>
          <w:szCs w:val="20"/>
          <w:highlight w:val="yellow"/>
        </w:rPr>
        <w:t xml:space="preserve">     </w:t>
      </w:r>
      <w:r w:rsidR="00657D9C" w:rsidRPr="00657D9C">
        <w:rPr>
          <w:rFonts w:ascii="Arial" w:hAnsi="Arial" w:cs="Arial"/>
          <w:b/>
          <w:sz w:val="20"/>
          <w:szCs w:val="20"/>
          <w:highlight w:val="yellow"/>
        </w:rPr>
        <w:t>30</w:t>
      </w:r>
      <w:r w:rsidR="00050529" w:rsidRPr="00657D9C">
        <w:rPr>
          <w:rFonts w:ascii="Arial" w:hAnsi="Arial" w:cs="Arial"/>
          <w:b/>
          <w:sz w:val="20"/>
          <w:szCs w:val="20"/>
          <w:highlight w:val="yellow"/>
        </w:rPr>
        <w:t>.0</w:t>
      </w:r>
      <w:r w:rsidR="003C5E1E" w:rsidRPr="00657D9C">
        <w:rPr>
          <w:rFonts w:ascii="Arial" w:hAnsi="Arial" w:cs="Arial"/>
          <w:b/>
          <w:sz w:val="20"/>
          <w:szCs w:val="20"/>
          <w:highlight w:val="yellow"/>
        </w:rPr>
        <w:t>6</w:t>
      </w:r>
      <w:r w:rsidR="00050529" w:rsidRPr="00657D9C">
        <w:rPr>
          <w:rFonts w:ascii="Arial" w:hAnsi="Arial" w:cs="Arial"/>
          <w:b/>
          <w:sz w:val="20"/>
          <w:szCs w:val="20"/>
          <w:highlight w:val="yellow"/>
        </w:rPr>
        <w:t>.202</w:t>
      </w:r>
      <w:r w:rsidR="003C5E1E" w:rsidRPr="00657D9C">
        <w:rPr>
          <w:rFonts w:ascii="Arial" w:hAnsi="Arial" w:cs="Arial"/>
          <w:b/>
          <w:sz w:val="20"/>
          <w:szCs w:val="20"/>
          <w:highlight w:val="yellow"/>
        </w:rPr>
        <w:t>5</w:t>
      </w:r>
    </w:p>
    <w:p w14:paraId="506C0E45"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5C6C3AD7" w14:textId="77777777" w:rsidR="00457DBC" w:rsidRPr="00457DBC" w:rsidRDefault="0005486C" w:rsidP="00457DBC">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565088EB" w14:textId="3DEA255C" w:rsidR="00657D9C" w:rsidRPr="00657D9C" w:rsidRDefault="002B12F0" w:rsidP="00C91444">
      <w:pPr>
        <w:pStyle w:val="Odstavecseseznamem"/>
        <w:numPr>
          <w:ilvl w:val="0"/>
          <w:numId w:val="16"/>
        </w:numPr>
        <w:spacing w:after="120" w:line="240" w:lineRule="auto"/>
        <w:contextualSpacing w:val="0"/>
        <w:jc w:val="both"/>
        <w:rPr>
          <w:rStyle w:val="preformatted"/>
          <w:rFonts w:ascii="Arial" w:hAnsi="Arial" w:cs="Arial"/>
          <w:sz w:val="20"/>
          <w:szCs w:val="20"/>
        </w:rPr>
      </w:pPr>
      <w:r w:rsidRPr="00C91444">
        <w:rPr>
          <w:rStyle w:val="preformatted"/>
          <w:rFonts w:ascii="Arial" w:hAnsi="Arial" w:cs="Arial"/>
          <w:sz w:val="20"/>
          <w:szCs w:val="20"/>
          <w:bdr w:val="none" w:sz="0" w:space="0" w:color="auto" w:frame="1"/>
        </w:rPr>
        <w:t xml:space="preserve">na </w:t>
      </w:r>
      <w:r w:rsidR="003C5E1E">
        <w:rPr>
          <w:rStyle w:val="preformatted"/>
          <w:rFonts w:ascii="Arial" w:hAnsi="Arial" w:cs="Arial"/>
          <w:sz w:val="20"/>
          <w:szCs w:val="20"/>
          <w:bdr w:val="none" w:sz="0" w:space="0" w:color="auto" w:frame="1"/>
        </w:rPr>
        <w:t>pozem</w:t>
      </w:r>
      <w:r w:rsidR="00657D9C">
        <w:rPr>
          <w:rStyle w:val="preformatted"/>
          <w:rFonts w:ascii="Arial" w:hAnsi="Arial" w:cs="Arial"/>
          <w:sz w:val="20"/>
          <w:szCs w:val="20"/>
          <w:bdr w:val="none" w:sz="0" w:space="0" w:color="auto" w:frame="1"/>
        </w:rPr>
        <w:t xml:space="preserve">cích </w:t>
      </w:r>
      <w:proofErr w:type="spellStart"/>
      <w:r w:rsidR="003C5E1E" w:rsidRPr="003C5E1E">
        <w:rPr>
          <w:rStyle w:val="preformatted"/>
          <w:rFonts w:ascii="Arial" w:hAnsi="Arial" w:cs="Arial"/>
          <w:sz w:val="20"/>
          <w:szCs w:val="20"/>
          <w:bdr w:val="none" w:sz="0" w:space="0" w:color="auto" w:frame="1"/>
        </w:rPr>
        <w:t>parc</w:t>
      </w:r>
      <w:proofErr w:type="spellEnd"/>
      <w:r w:rsidR="003C5E1E" w:rsidRPr="003C5E1E">
        <w:rPr>
          <w:rStyle w:val="preformatted"/>
          <w:rFonts w:ascii="Arial" w:hAnsi="Arial" w:cs="Arial"/>
          <w:sz w:val="20"/>
          <w:szCs w:val="20"/>
          <w:bdr w:val="none" w:sz="0" w:space="0" w:color="auto" w:frame="1"/>
        </w:rPr>
        <w:t xml:space="preserve">. č. </w:t>
      </w:r>
      <w:r w:rsidR="00657D9C" w:rsidRPr="00657D9C">
        <w:rPr>
          <w:rStyle w:val="preformatted"/>
          <w:rFonts w:ascii="Arial" w:hAnsi="Arial" w:cs="Arial"/>
          <w:sz w:val="20"/>
          <w:szCs w:val="20"/>
          <w:bdr w:val="none" w:sz="0" w:space="0" w:color="auto" w:frame="1"/>
        </w:rPr>
        <w:t xml:space="preserve">136/2, </w:t>
      </w:r>
      <w:proofErr w:type="spellStart"/>
      <w:r w:rsidR="00657D9C" w:rsidRPr="00657D9C">
        <w:rPr>
          <w:rStyle w:val="preformatted"/>
          <w:rFonts w:ascii="Arial" w:hAnsi="Arial" w:cs="Arial"/>
          <w:sz w:val="20"/>
          <w:szCs w:val="20"/>
          <w:bdr w:val="none" w:sz="0" w:space="0" w:color="auto" w:frame="1"/>
        </w:rPr>
        <w:t>parc</w:t>
      </w:r>
      <w:proofErr w:type="spellEnd"/>
      <w:r w:rsidR="00657D9C" w:rsidRPr="00657D9C">
        <w:rPr>
          <w:rStyle w:val="preformatted"/>
          <w:rFonts w:ascii="Arial" w:hAnsi="Arial" w:cs="Arial"/>
          <w:sz w:val="20"/>
          <w:szCs w:val="20"/>
          <w:bdr w:val="none" w:sz="0" w:space="0" w:color="auto" w:frame="1"/>
        </w:rPr>
        <w:t xml:space="preserve">. č. 136/4 a </w:t>
      </w:r>
      <w:proofErr w:type="spellStart"/>
      <w:r w:rsidR="00657D9C" w:rsidRPr="00657D9C">
        <w:rPr>
          <w:rStyle w:val="preformatted"/>
          <w:rFonts w:ascii="Arial" w:hAnsi="Arial" w:cs="Arial"/>
          <w:sz w:val="20"/>
          <w:szCs w:val="20"/>
          <w:bdr w:val="none" w:sz="0" w:space="0" w:color="auto" w:frame="1"/>
        </w:rPr>
        <w:t>parc</w:t>
      </w:r>
      <w:proofErr w:type="spellEnd"/>
      <w:r w:rsidR="00657D9C" w:rsidRPr="00657D9C">
        <w:rPr>
          <w:rStyle w:val="preformatted"/>
          <w:rFonts w:ascii="Arial" w:hAnsi="Arial" w:cs="Arial"/>
          <w:sz w:val="20"/>
          <w:szCs w:val="20"/>
          <w:bdr w:val="none" w:sz="0" w:space="0" w:color="auto" w:frame="1"/>
        </w:rPr>
        <w:t xml:space="preserve">. č. 3559 vše v k. </w:t>
      </w:r>
      <w:proofErr w:type="spellStart"/>
      <w:r w:rsidR="00657D9C" w:rsidRPr="00657D9C">
        <w:rPr>
          <w:rStyle w:val="preformatted"/>
          <w:rFonts w:ascii="Arial" w:hAnsi="Arial" w:cs="Arial"/>
          <w:sz w:val="20"/>
          <w:szCs w:val="20"/>
          <w:bdr w:val="none" w:sz="0" w:space="0" w:color="auto" w:frame="1"/>
        </w:rPr>
        <w:t>ú.</w:t>
      </w:r>
      <w:proofErr w:type="spellEnd"/>
      <w:r w:rsidR="00657D9C" w:rsidRPr="00657D9C">
        <w:rPr>
          <w:rStyle w:val="preformatted"/>
          <w:rFonts w:ascii="Arial" w:hAnsi="Arial" w:cs="Arial"/>
          <w:sz w:val="20"/>
          <w:szCs w:val="20"/>
          <w:bdr w:val="none" w:sz="0" w:space="0" w:color="auto" w:frame="1"/>
        </w:rPr>
        <w:t xml:space="preserve"> a obci Otrokovice</w:t>
      </w:r>
    </w:p>
    <w:p w14:paraId="6C00E8A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 xml:space="preserve">Zhotovitel je oprávněn přerušit provádění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79E96D7C"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B1A17C6"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30EC5CC" w14:textId="77777777" w:rsidR="006C61B0" w:rsidRPr="006546AE" w:rsidRDefault="0005486C" w:rsidP="008C042E">
      <w:pPr>
        <w:spacing w:before="360" w:after="240"/>
        <w:jc w:val="center"/>
        <w:rPr>
          <w:rFonts w:cs="Arial"/>
          <w:b/>
        </w:rPr>
      </w:pPr>
      <w:r w:rsidRPr="006546AE">
        <w:rPr>
          <w:rFonts w:cs="Arial"/>
          <w:b/>
        </w:rPr>
        <w:t>4. Cena za dílo</w:t>
      </w:r>
    </w:p>
    <w:p w14:paraId="68C6E5CB" w14:textId="77777777" w:rsidR="006C61B0" w:rsidRPr="00FE4AA9" w:rsidRDefault="0005486C">
      <w:pPr>
        <w:spacing w:before="120" w:after="120"/>
        <w:ind w:left="720" w:hanging="720"/>
        <w:jc w:val="both"/>
        <w:rPr>
          <w:rFonts w:cs="Arial"/>
        </w:rPr>
      </w:pPr>
      <w:r w:rsidRPr="00FE4AA9">
        <w:rPr>
          <w:rFonts w:cs="Arial"/>
        </w:rPr>
        <w:t xml:space="preserve">4.1 </w:t>
      </w:r>
      <w:r w:rsidRPr="00FE4AA9">
        <w:rPr>
          <w:rFonts w:cs="Arial"/>
        </w:rPr>
        <w:tab/>
        <w:t>Cena díla je stanovena dohodou stran na základě nabídkového položkového rozpočtu zhotovitele (příloha č. 1 této smlouvy)</w:t>
      </w:r>
      <w:r w:rsidRPr="00FE4AA9">
        <w:rPr>
          <w:rFonts w:cs="Arial"/>
          <w:color w:val="00B050"/>
        </w:rPr>
        <w:t xml:space="preserve"> </w:t>
      </w:r>
      <w:r w:rsidRPr="00FE4AA9">
        <w:rPr>
          <w:rFonts w:cs="Arial"/>
        </w:rPr>
        <w:t>a činí:</w:t>
      </w:r>
    </w:p>
    <w:p w14:paraId="316A8FEA" w14:textId="77777777" w:rsidR="006C61B0" w:rsidRPr="00FE4AA9" w:rsidRDefault="0005486C">
      <w:pPr>
        <w:widowControl w:val="0"/>
        <w:spacing w:after="120"/>
        <w:ind w:left="1440"/>
        <w:jc w:val="both"/>
        <w:rPr>
          <w:rFonts w:cs="Arial"/>
          <w:b/>
        </w:rPr>
      </w:pPr>
      <w:r w:rsidRPr="00FE4AA9">
        <w:rPr>
          <w:rFonts w:cs="Arial"/>
          <w:b/>
        </w:rPr>
        <w:t xml:space="preserve">Cena celkem bez DPH </w:t>
      </w:r>
      <w:r w:rsidRPr="00FE4AA9">
        <w:rPr>
          <w:rFonts w:cs="Arial"/>
          <w:b/>
        </w:rPr>
        <w:tab/>
      </w:r>
      <w:r w:rsidRPr="00FE4AA9">
        <w:rPr>
          <w:rFonts w:cs="Arial"/>
          <w:b/>
        </w:rPr>
        <w:tab/>
      </w:r>
      <w:r w:rsidRPr="00FE4AA9">
        <w:rPr>
          <w:rFonts w:cs="Arial"/>
          <w:b/>
        </w:rPr>
        <w:tab/>
        <w:t xml:space="preserve"> </w:t>
      </w:r>
      <w:proofErr w:type="gramStart"/>
      <w:r w:rsidRPr="00FE4AA9">
        <w:rPr>
          <w:rFonts w:cs="Arial"/>
          <w:b/>
        </w:rPr>
        <w:tab/>
        <w:t xml:space="preserve">  </w:t>
      </w:r>
      <w:permStart w:id="325847160" w:edGrp="everyone"/>
      <w:r w:rsidRPr="00FE4AA9">
        <w:rPr>
          <w:rFonts w:cs="Arial"/>
          <w:b/>
        </w:rPr>
        <w:t>…</w:t>
      </w:r>
      <w:proofErr w:type="gramEnd"/>
      <w:r w:rsidRPr="00FE4AA9">
        <w:rPr>
          <w:rFonts w:cs="Arial"/>
          <w:b/>
        </w:rPr>
        <w:t>………</w:t>
      </w:r>
      <w:proofErr w:type="gramStart"/>
      <w:r w:rsidRPr="00FE4AA9">
        <w:rPr>
          <w:rFonts w:cs="Arial"/>
          <w:b/>
        </w:rPr>
        <w:t>...,--</w:t>
      </w:r>
      <w:permEnd w:id="325847160"/>
      <w:proofErr w:type="gramEnd"/>
      <w:r w:rsidRPr="00FE4AA9">
        <w:rPr>
          <w:rFonts w:cs="Arial"/>
          <w:b/>
        </w:rPr>
        <w:t xml:space="preserve"> Kč</w:t>
      </w:r>
    </w:p>
    <w:p w14:paraId="601FD574" w14:textId="77777777" w:rsidR="006C61B0" w:rsidRPr="00457DBC" w:rsidRDefault="00141E64" w:rsidP="00457DBC">
      <w:pPr>
        <w:widowControl w:val="0"/>
        <w:spacing w:after="120"/>
        <w:ind w:left="1440"/>
        <w:jc w:val="both"/>
        <w:rPr>
          <w:rFonts w:cs="Arial"/>
          <w:b/>
        </w:rPr>
      </w:pPr>
      <w:r w:rsidRPr="006546AE">
        <w:rPr>
          <w:rFonts w:cs="Arial"/>
          <w:b/>
        </w:rPr>
        <w:t xml:space="preserve"> </w:t>
      </w:r>
      <w:r>
        <w:rPr>
          <w:rFonts w:cs="Arial"/>
          <w:b/>
        </w:rPr>
        <w:t>(cena celkem bez</w:t>
      </w:r>
      <w:r w:rsidR="0005486C" w:rsidRPr="006546AE">
        <w:rPr>
          <w:rFonts w:cs="Arial"/>
          <w:b/>
        </w:rPr>
        <w:t xml:space="preserve"> DPH slovy</w:t>
      </w:r>
      <w:permStart w:id="217530108" w:edGrp="everyone"/>
      <w:r w:rsidR="0005486C" w:rsidRPr="006546AE">
        <w:rPr>
          <w:rFonts w:cs="Arial"/>
          <w:b/>
        </w:rPr>
        <w:t xml:space="preserve">: </w:t>
      </w:r>
      <w:r w:rsidR="00AB47A8">
        <w:rPr>
          <w:rFonts w:cs="Arial"/>
          <w:b/>
        </w:rPr>
        <w:t>.</w:t>
      </w:r>
      <w:r w:rsidR="0005486C" w:rsidRPr="006546AE">
        <w:rPr>
          <w:rFonts w:cs="Arial"/>
          <w:b/>
        </w:rPr>
        <w:t>……).</w:t>
      </w:r>
    </w:p>
    <w:permEnd w:id="217530108"/>
    <w:p w14:paraId="20A94916" w14:textId="77777777" w:rsidR="00F1250D" w:rsidRDefault="0005486C" w:rsidP="00F1250D">
      <w:pPr>
        <w:pStyle w:val="Zkladntext"/>
        <w:ind w:left="680" w:hanging="680"/>
        <w:jc w:val="both"/>
        <w:rPr>
          <w:rFonts w:cs="Arial"/>
        </w:rPr>
      </w:pPr>
      <w:r w:rsidRPr="00232B81">
        <w:rPr>
          <w:rFonts w:cs="Arial"/>
          <w:color w:val="231F20"/>
        </w:rPr>
        <w:t>4.2</w:t>
      </w:r>
      <w:r w:rsidRPr="00232B81">
        <w:rPr>
          <w:rFonts w:cs="Arial"/>
          <w:color w:val="231F20"/>
        </w:rPr>
        <w:tab/>
      </w:r>
      <w:r w:rsidR="00141E64" w:rsidRPr="00232B81">
        <w:rPr>
          <w:rFonts w:cs="Arial"/>
          <w:color w:val="231F20"/>
        </w:rPr>
        <w:t xml:space="preserve">Na </w:t>
      </w:r>
      <w:r w:rsidR="007C5248" w:rsidRPr="00232B81">
        <w:rPr>
          <w:rFonts w:cs="Arial"/>
        </w:rPr>
        <w:t xml:space="preserve">výše uvedený předmět plnění </w:t>
      </w:r>
      <w:r w:rsidR="00141E64" w:rsidRPr="00232B81">
        <w:rPr>
          <w:rFonts w:cs="Arial"/>
        </w:rPr>
        <w:t xml:space="preserve">bude </w:t>
      </w:r>
      <w:r w:rsidR="007C5248" w:rsidRPr="00232B81">
        <w:rPr>
          <w:rFonts w:cs="Arial"/>
        </w:rPr>
        <w:t>aplikován režim přenesení daňové povinnosti podle § 92e z</w:t>
      </w:r>
      <w:r w:rsidR="00141E64" w:rsidRPr="00232B81">
        <w:rPr>
          <w:rFonts w:cs="Arial"/>
        </w:rPr>
        <w:t xml:space="preserve">ákona o DPH. </w:t>
      </w:r>
    </w:p>
    <w:p w14:paraId="30960221" w14:textId="4C958F5A" w:rsidR="002D53EC" w:rsidRPr="006546AE" w:rsidRDefault="002D53EC" w:rsidP="00F1250D">
      <w:pPr>
        <w:pStyle w:val="Zkladntext"/>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05DC8289"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77886D60"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47D8F123"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68A7AFE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0413B86A"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967448"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9062F6">
        <w:t xml:space="preserve"> </w:t>
      </w:r>
      <w:r w:rsidR="0005486C" w:rsidRPr="006546AE">
        <w:t>% platné k podpisu této smlouvy. Práce, které se nebudou provádět dle předloženého jednotkového ocenění – méně práce, budou odečteny v nabídkových cenách.</w:t>
      </w:r>
    </w:p>
    <w:p w14:paraId="3DF7A35B" w14:textId="77777777" w:rsidR="006C61B0" w:rsidRPr="006546AE" w:rsidRDefault="0005486C" w:rsidP="008C042E">
      <w:pPr>
        <w:spacing w:before="360" w:after="240"/>
        <w:jc w:val="center"/>
        <w:rPr>
          <w:rFonts w:cs="Arial"/>
          <w:b/>
        </w:rPr>
      </w:pPr>
      <w:r w:rsidRPr="006546AE">
        <w:rPr>
          <w:rFonts w:cs="Arial"/>
          <w:b/>
        </w:rPr>
        <w:t>5. Platební podmínky, fakturace</w:t>
      </w:r>
    </w:p>
    <w:p w14:paraId="6042B28C" w14:textId="77777777" w:rsidR="006C61B0" w:rsidRPr="00B37CCE" w:rsidRDefault="00C32F45" w:rsidP="00685A3B">
      <w:pPr>
        <w:pStyle w:val="Zkladntext"/>
        <w:numPr>
          <w:ilvl w:val="1"/>
          <w:numId w:val="4"/>
        </w:numPr>
        <w:spacing w:after="120"/>
        <w:ind w:left="709" w:hanging="709"/>
        <w:jc w:val="both"/>
        <w:rPr>
          <w:rFonts w:cs="Arial"/>
          <w:color w:val="auto"/>
        </w:rPr>
      </w:pPr>
      <w:r w:rsidRPr="00B37CCE">
        <w:rPr>
          <w:rFonts w:cs="Arial"/>
          <w:color w:val="auto"/>
        </w:rPr>
        <w:t>Cena díla bude zhotoviteli uhrazena objednatel</w:t>
      </w:r>
      <w:r w:rsidR="00651EA1" w:rsidRPr="00B37CCE">
        <w:rPr>
          <w:rFonts w:cs="Arial"/>
          <w:color w:val="auto"/>
        </w:rPr>
        <w:t xml:space="preserve">em </w:t>
      </w:r>
      <w:r w:rsidRPr="00B37CCE">
        <w:rPr>
          <w:rFonts w:cs="Arial"/>
          <w:color w:val="auto"/>
        </w:rPr>
        <w:t>jednorázově po protokolárním předání a převzetí řádně dokončeného díla na základě daňov</w:t>
      </w:r>
      <w:r w:rsidR="004A5007" w:rsidRPr="00B37CCE">
        <w:rPr>
          <w:rFonts w:cs="Arial"/>
          <w:color w:val="auto"/>
        </w:rPr>
        <w:t xml:space="preserve">ého </w:t>
      </w:r>
      <w:r w:rsidRPr="00B37CCE">
        <w:rPr>
          <w:rFonts w:cs="Arial"/>
          <w:color w:val="auto"/>
        </w:rPr>
        <w:t>doklad</w:t>
      </w:r>
      <w:r w:rsidR="004A5007" w:rsidRPr="00B37CCE">
        <w:rPr>
          <w:rFonts w:cs="Arial"/>
          <w:color w:val="auto"/>
        </w:rPr>
        <w:t>u</w:t>
      </w:r>
      <w:r w:rsidRPr="00B37CCE">
        <w:rPr>
          <w:rFonts w:cs="Arial"/>
          <w:color w:val="auto"/>
        </w:rPr>
        <w:t xml:space="preserve"> (dále jen „faktura“), vystaven</w:t>
      </w:r>
      <w:r w:rsidR="004A5007" w:rsidRPr="00B37CCE">
        <w:rPr>
          <w:rFonts w:cs="Arial"/>
          <w:color w:val="auto"/>
        </w:rPr>
        <w:t>ého</w:t>
      </w:r>
      <w:r w:rsidRPr="00B37CCE">
        <w:rPr>
          <w:rFonts w:cs="Arial"/>
          <w:color w:val="auto"/>
        </w:rPr>
        <w:t xml:space="preserve"> zhotovitelem a doloženého objednatelem odsouhlaseným soupisem provedených prací a dodávek.</w:t>
      </w:r>
    </w:p>
    <w:p w14:paraId="79C8928D"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1EAB286E" w14:textId="77777777" w:rsidR="00942809" w:rsidRDefault="00C32F45" w:rsidP="00C32F45">
      <w:pPr>
        <w:pStyle w:val="Zkladntext"/>
        <w:numPr>
          <w:ilvl w:val="1"/>
          <w:numId w:val="4"/>
        </w:numPr>
        <w:spacing w:after="120"/>
        <w:ind w:left="709" w:hanging="709"/>
        <w:jc w:val="both"/>
        <w:rPr>
          <w:rFonts w:cs="Arial"/>
        </w:rPr>
      </w:pPr>
      <w:r w:rsidRPr="009428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73ACB85" w14:textId="77777777" w:rsidR="00C32F45" w:rsidRPr="00942809" w:rsidRDefault="00C32F45" w:rsidP="00C32F45">
      <w:pPr>
        <w:pStyle w:val="Zkladntext"/>
        <w:numPr>
          <w:ilvl w:val="1"/>
          <w:numId w:val="4"/>
        </w:numPr>
        <w:spacing w:after="120"/>
        <w:ind w:left="709" w:hanging="709"/>
        <w:jc w:val="both"/>
        <w:rPr>
          <w:rFonts w:cs="Arial"/>
        </w:rPr>
      </w:pPr>
      <w:r w:rsidRPr="00942809">
        <w:rPr>
          <w:rFonts w:cs="Arial"/>
        </w:rPr>
        <w:t>Fakturu se soupisem provedených prací a dodávek je zhotovitel povinen vystavit ve dvou stejnopisech s platností originálu.</w:t>
      </w:r>
    </w:p>
    <w:p w14:paraId="159E72B4" w14:textId="77777777" w:rsidR="006C61B0" w:rsidRPr="006546AE" w:rsidRDefault="00457DBC" w:rsidP="00685A3B">
      <w:pPr>
        <w:pStyle w:val="Zkladntext"/>
        <w:numPr>
          <w:ilvl w:val="1"/>
          <w:numId w:val="4"/>
        </w:numPr>
        <w:spacing w:after="120"/>
        <w:ind w:left="709" w:hanging="709"/>
        <w:jc w:val="both"/>
      </w:pPr>
      <w:r w:rsidRPr="00816A1E">
        <w:rPr>
          <w:rFonts w:cs="Arial"/>
        </w:rPr>
        <w:t xml:space="preserve">Splatnost </w:t>
      </w:r>
      <w:r w:rsidR="0005486C" w:rsidRPr="00816A1E">
        <w:rPr>
          <w:rFonts w:cs="Arial"/>
        </w:rPr>
        <w:t xml:space="preserve">faktury se sjednává na </w:t>
      </w:r>
      <w:r w:rsidR="00853BD7" w:rsidRPr="00816A1E">
        <w:rPr>
          <w:rFonts w:cs="Arial"/>
          <w:b/>
          <w:bCs/>
        </w:rPr>
        <w:t>30</w:t>
      </w:r>
      <w:r w:rsidR="0005486C" w:rsidRPr="00816A1E">
        <w:rPr>
          <w:rFonts w:cs="Arial"/>
          <w:b/>
        </w:rPr>
        <w:t xml:space="preserve"> dnů</w:t>
      </w:r>
      <w:r w:rsidR="0005486C" w:rsidRPr="00816A1E">
        <w:rPr>
          <w:rFonts w:cs="Arial"/>
        </w:rPr>
        <w:t xml:space="preserve"> ode dne jejího doručení objednateli. Daňový doklad</w:t>
      </w:r>
      <w:r w:rsidR="0005486C" w:rsidRPr="006546AE">
        <w:rPr>
          <w:rFonts w:cs="Arial"/>
        </w:rPr>
        <w:t xml:space="preserve"> (faktura) bude obsahovat náležitosti daňových dokladů specifikované v zákoně č. 235/2004 Sb., o dani z přidané hodnoty v platném znění a v zákoně o účetnictví v platném znění.</w:t>
      </w:r>
    </w:p>
    <w:p w14:paraId="7AA31E81"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ED64721"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5D739806" w14:textId="77777777" w:rsidR="006C61B0" w:rsidRPr="006546AE" w:rsidRDefault="0005486C" w:rsidP="008C042E">
      <w:pPr>
        <w:spacing w:before="360" w:after="240"/>
        <w:jc w:val="center"/>
        <w:rPr>
          <w:rFonts w:cs="Arial"/>
          <w:b/>
        </w:rPr>
      </w:pPr>
      <w:r w:rsidRPr="006546AE">
        <w:rPr>
          <w:rFonts w:cs="Arial"/>
          <w:b/>
        </w:rPr>
        <w:t>6. Záruka</w:t>
      </w:r>
    </w:p>
    <w:p w14:paraId="369C129F"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w:t>
      </w:r>
      <w:r w:rsidRPr="006546AE">
        <w:rPr>
          <w:rFonts w:cs="Arial"/>
        </w:rPr>
        <w:lastRenderedPageBreak/>
        <w:t xml:space="preserve">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C831B94"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6CC5D0FC"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EF33AD" w14:textId="77777777" w:rsidR="006C61B0" w:rsidRPr="006546AE" w:rsidRDefault="0005486C">
      <w:pPr>
        <w:pStyle w:val="Zkladntext"/>
        <w:spacing w:after="120"/>
        <w:ind w:left="705" w:hanging="705"/>
        <w:jc w:val="both"/>
        <w:rPr>
          <w:rFonts w:cs="Arial"/>
        </w:rPr>
      </w:pPr>
      <w:r w:rsidRPr="006546AE">
        <w:t>6.4</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229E75DA" w14:textId="77777777"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a na náklad zhotovitele. </w:t>
      </w:r>
    </w:p>
    <w:p w14:paraId="341BE55E"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2D3B1154" w14:textId="77777777" w:rsidR="006C61B0" w:rsidRPr="006546AE" w:rsidRDefault="0005486C">
      <w:pPr>
        <w:spacing w:before="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4E14969C" w14:textId="77777777" w:rsidR="006C61B0" w:rsidRPr="006546AE" w:rsidRDefault="006C61B0">
      <w:pPr>
        <w:pStyle w:val="Zkladntext"/>
      </w:pPr>
    </w:p>
    <w:p w14:paraId="06E2C960"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5540E2A" w14:textId="77777777" w:rsidR="006C61B0" w:rsidRPr="006546AE" w:rsidRDefault="0005486C" w:rsidP="008C042E">
      <w:pPr>
        <w:spacing w:before="360" w:after="240"/>
        <w:jc w:val="center"/>
        <w:rPr>
          <w:rFonts w:cs="Arial"/>
          <w:b/>
        </w:rPr>
      </w:pPr>
      <w:r w:rsidRPr="006546AE">
        <w:rPr>
          <w:rFonts w:cs="Arial"/>
          <w:b/>
        </w:rPr>
        <w:t>7. Provádění díla</w:t>
      </w:r>
    </w:p>
    <w:p w14:paraId="44B03421"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36CCABC8" w14:textId="77777777" w:rsidR="006C61B0" w:rsidRPr="006546AE" w:rsidRDefault="0005486C">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4E6F0AB" w14:textId="77777777" w:rsidR="00F83E00" w:rsidRDefault="0005486C" w:rsidP="00A205DD">
      <w:pPr>
        <w:spacing w:before="120" w:after="120"/>
        <w:ind w:left="720" w:hanging="720"/>
        <w:jc w:val="both"/>
        <w:rPr>
          <w:rFonts w:cs="Arial"/>
        </w:rPr>
      </w:pPr>
      <w:r w:rsidRPr="006546AE">
        <w:rPr>
          <w:rFonts w:cs="Arial"/>
        </w:rPr>
        <w:t>7.</w:t>
      </w:r>
      <w:r w:rsidR="00DF3980">
        <w:rPr>
          <w:rFonts w:cs="Arial"/>
        </w:rPr>
        <w:t>3</w:t>
      </w:r>
      <w:r w:rsidRPr="006546AE">
        <w:rPr>
          <w:rFonts w:cs="Arial"/>
        </w:rPr>
        <w:tab/>
        <w:t>Objednatel určí místo odběru vody a elektrické energie pro potřebu díla (stavby) v prostoru předávaného staveniště nebo v jeho blízkém okolí.</w:t>
      </w:r>
    </w:p>
    <w:p w14:paraId="0AABC83C" w14:textId="77777777" w:rsidR="006C61B0" w:rsidRPr="006546AE" w:rsidRDefault="00F83E00" w:rsidP="00A205DD">
      <w:pPr>
        <w:spacing w:before="120" w:after="120"/>
        <w:ind w:left="720" w:hanging="720"/>
        <w:jc w:val="both"/>
        <w:rPr>
          <w:rFonts w:cs="Arial"/>
        </w:rPr>
      </w:pPr>
      <w:r>
        <w:rPr>
          <w:rFonts w:cs="Arial"/>
        </w:rPr>
        <w:t>7.</w:t>
      </w:r>
      <w:r w:rsidR="00DF3980">
        <w:rPr>
          <w:rFonts w:cs="Arial"/>
        </w:rPr>
        <w:t>4</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B2D5FCA" w14:textId="77777777" w:rsidR="006C61B0" w:rsidRPr="006546AE" w:rsidRDefault="0005486C">
      <w:pPr>
        <w:spacing w:after="120"/>
        <w:jc w:val="both"/>
        <w:rPr>
          <w:rFonts w:cs="Arial"/>
        </w:rPr>
      </w:pPr>
      <w:r w:rsidRPr="006546AE">
        <w:rPr>
          <w:rFonts w:cs="Arial"/>
        </w:rPr>
        <w:t>7.</w:t>
      </w:r>
      <w:r w:rsidR="00DF3980">
        <w:rPr>
          <w:rFonts w:cs="Arial"/>
        </w:rPr>
        <w:t>5</w:t>
      </w:r>
      <w:r w:rsidRPr="006546AE">
        <w:rPr>
          <w:rFonts w:cs="Arial"/>
        </w:rPr>
        <w:tab/>
        <w:t>Zhotovitel se zavazuje na staveništi (pracovišti):</w:t>
      </w:r>
    </w:p>
    <w:p w14:paraId="16C0B8DA"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7A804F65" w14:textId="0B5BDA5A"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DD01AE">
        <w:rPr>
          <w:rFonts w:cs="Arial"/>
        </w:rPr>
        <w:t>,</w:t>
      </w:r>
      <w:r w:rsidRPr="006546AE">
        <w:rPr>
          <w:rFonts w:cs="Arial"/>
        </w:rPr>
        <w:t xml:space="preserve"> a to i po skončení těchto prací v rozsahu stanoveném platnými požárními předpisy.</w:t>
      </w:r>
    </w:p>
    <w:p w14:paraId="2772CB7B" w14:textId="77777777"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p>
    <w:p w14:paraId="79F4F5D6" w14:textId="77777777" w:rsidR="006C61B0" w:rsidRPr="006546AE" w:rsidRDefault="0005486C" w:rsidP="00685A3B">
      <w:pPr>
        <w:numPr>
          <w:ilvl w:val="0"/>
          <w:numId w:val="7"/>
        </w:numPr>
        <w:ind w:left="1423" w:hanging="357"/>
        <w:jc w:val="both"/>
      </w:pPr>
      <w:r w:rsidRPr="006546AE">
        <w:rPr>
          <w:rFonts w:cs="Arial"/>
        </w:rPr>
        <w:t xml:space="preserve">upozornit objednatele a další osoby na staveništi (pracovišti) na všechny okolnosti, které by mohly vést při jejich činnosti k ohrožení života a zdraví objednatele nebo jiných osob. Toto </w:t>
      </w:r>
      <w:r w:rsidRPr="006546AE">
        <w:rPr>
          <w:rFonts w:cs="Arial"/>
        </w:rPr>
        <w:lastRenderedPageBreak/>
        <w:t>upozornění nezprošťuje zhotovitele povinnosti přijmout neodkladná opatření k odvrácení těchto okolností.</w:t>
      </w:r>
    </w:p>
    <w:p w14:paraId="45880FDF" w14:textId="77777777" w:rsidR="006C61B0" w:rsidRPr="006546AE" w:rsidRDefault="0005486C">
      <w:pPr>
        <w:numPr>
          <w:ilvl w:val="0"/>
          <w:numId w:val="7"/>
        </w:numPr>
        <w:spacing w:after="120"/>
        <w:ind w:left="1423" w:hanging="357"/>
        <w:jc w:val="both"/>
      </w:pPr>
      <w:r w:rsidRPr="006546AE">
        <w:rPr>
          <w:rFonts w:cs="Arial"/>
        </w:rPr>
        <w:t>provádět na vlastní náklady úklid vždy po ukončení denních prací. Před předáním díla provede závěrečný úklid.</w:t>
      </w:r>
    </w:p>
    <w:p w14:paraId="0FD5C50B" w14:textId="77777777" w:rsidR="006C61B0" w:rsidRPr="00F850C0" w:rsidRDefault="0005486C" w:rsidP="00F850C0">
      <w:pPr>
        <w:spacing w:after="120"/>
        <w:ind w:left="709" w:hanging="709"/>
        <w:jc w:val="both"/>
        <w:rPr>
          <w:rFonts w:cs="Arial"/>
        </w:rPr>
      </w:pPr>
      <w:r w:rsidRPr="006546AE">
        <w:rPr>
          <w:rFonts w:cs="Arial"/>
        </w:rPr>
        <w:t>7.</w:t>
      </w:r>
      <w:r w:rsidR="00DF3980">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06146C71" w14:textId="11E37907" w:rsidR="00CB2AAD" w:rsidRDefault="0005486C">
      <w:pPr>
        <w:spacing w:after="120"/>
        <w:ind w:left="709" w:hanging="709"/>
        <w:jc w:val="both"/>
        <w:rPr>
          <w:rFonts w:cs="Arial"/>
        </w:rPr>
      </w:pPr>
      <w:r w:rsidRPr="006546AE">
        <w:rPr>
          <w:rFonts w:cs="Arial"/>
        </w:rPr>
        <w:t>7.</w:t>
      </w:r>
      <w:r w:rsidR="00DF3980">
        <w:rPr>
          <w:rFonts w:cs="Arial"/>
        </w:rPr>
        <w:t>7</w:t>
      </w:r>
      <w:r w:rsidRPr="006546AE">
        <w:rPr>
          <w:rFonts w:cs="Arial"/>
        </w:rPr>
        <w:tab/>
      </w:r>
      <w:r w:rsidR="00CB2AAD" w:rsidRPr="00CB2AAD">
        <w:rPr>
          <w:rFonts w:cs="Arial"/>
        </w:rPr>
        <w:t>Zhotovitel je povinen vést stavební deník v rozsahu dle zákona č. 283/2021 Sb., stavebního zákona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4B6CA5CB"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2221468C"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719C2E9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0FB5415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79937D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0C012A80" w14:textId="77777777"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okolnosti dle čl. 3 odst. 3.5 této smlouvy.</w:t>
      </w:r>
    </w:p>
    <w:p w14:paraId="23C824BA" w14:textId="5EA6ACDA" w:rsidR="006C61B0" w:rsidRPr="00B24B00" w:rsidRDefault="0005486C" w:rsidP="00B24B00">
      <w:pPr>
        <w:pStyle w:val="Zkladntext"/>
        <w:spacing w:after="120"/>
        <w:ind w:left="703" w:hanging="703"/>
        <w:jc w:val="both"/>
      </w:pPr>
      <w:r w:rsidRPr="006546AE">
        <w:t>7.</w:t>
      </w:r>
      <w:r w:rsidR="00DF3980">
        <w:t>8</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5035BE33" w14:textId="77777777" w:rsidR="006C61B0" w:rsidRPr="006546AE" w:rsidRDefault="0005486C">
      <w:pPr>
        <w:spacing w:after="120"/>
        <w:ind w:left="709" w:hanging="709"/>
        <w:jc w:val="both"/>
      </w:pPr>
      <w:r w:rsidRPr="006546AE">
        <w:rPr>
          <w:rFonts w:cs="Arial"/>
        </w:rPr>
        <w:t>7.</w:t>
      </w:r>
      <w:r w:rsidR="00DF3980">
        <w:rPr>
          <w:rFonts w:cs="Arial"/>
        </w:rPr>
        <w:t>9</w:t>
      </w:r>
      <w:r w:rsidRPr="006546AE">
        <w:rPr>
          <w:rFonts w:cs="Arial"/>
        </w:rPr>
        <w:tab/>
        <w:t>Zhotovitel je povinen průběžně ode dne předání staveniště až do předání a převzetí díla pořizovat fotodokumentaci postupu stavebních prací.</w:t>
      </w:r>
    </w:p>
    <w:p w14:paraId="38CE8112" w14:textId="77777777" w:rsidR="006C61B0" w:rsidRPr="006546AE" w:rsidRDefault="0005486C">
      <w:pPr>
        <w:spacing w:after="120"/>
        <w:ind w:left="709" w:hanging="709"/>
        <w:jc w:val="both"/>
      </w:pPr>
      <w:r w:rsidRPr="006546AE">
        <w:rPr>
          <w:rFonts w:cs="Arial"/>
        </w:rPr>
        <w:t>7.1</w:t>
      </w:r>
      <w:r w:rsidR="00DF3980">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53A6182" w14:textId="77777777" w:rsidR="006C61B0" w:rsidRPr="006546AE" w:rsidRDefault="0005486C">
      <w:pPr>
        <w:pStyle w:val="Zkladntext"/>
        <w:spacing w:after="120"/>
        <w:ind w:left="705" w:hanging="705"/>
        <w:jc w:val="both"/>
      </w:pPr>
      <w:r w:rsidRPr="006546AE">
        <w:rPr>
          <w:rFonts w:cs="Arial"/>
        </w:rPr>
        <w:t>7.1</w:t>
      </w:r>
      <w:r w:rsidR="00DF3980">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0BBBAD7E" w14:textId="77777777" w:rsidR="006C61B0" w:rsidRPr="006546AE" w:rsidRDefault="0005486C">
      <w:pPr>
        <w:pStyle w:val="Zkladntext"/>
        <w:spacing w:after="120"/>
        <w:ind w:left="705" w:hanging="705"/>
        <w:jc w:val="both"/>
      </w:pPr>
      <w:r w:rsidRPr="006546AE">
        <w:rPr>
          <w:rFonts w:cs="Arial"/>
        </w:rPr>
        <w:t>7.1</w:t>
      </w:r>
      <w:r w:rsidR="00DF3980">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39FB7884" w14:textId="77777777" w:rsidR="006C61B0" w:rsidRPr="006546AE" w:rsidRDefault="0005486C">
      <w:pPr>
        <w:pStyle w:val="Zkladntext"/>
        <w:spacing w:before="120"/>
        <w:ind w:left="709" w:hanging="709"/>
        <w:jc w:val="both"/>
      </w:pPr>
      <w:r w:rsidRPr="006546AE">
        <w:rPr>
          <w:rFonts w:cs="Arial"/>
        </w:rPr>
        <w:t>7.1</w:t>
      </w:r>
      <w:r w:rsidR="00DF3980">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7F4B2D33"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F3980">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02120826"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08CF4EC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40E123F" w14:textId="77777777" w:rsidR="006C61B0" w:rsidRPr="00816A1E" w:rsidRDefault="0005486C">
      <w:pPr>
        <w:tabs>
          <w:tab w:val="left" w:pos="709"/>
        </w:tabs>
        <w:spacing w:after="120"/>
        <w:jc w:val="both"/>
      </w:pPr>
      <w:r w:rsidRPr="00816A1E">
        <w:rPr>
          <w:rFonts w:cs="Arial"/>
        </w:rPr>
        <w:t xml:space="preserve">8.2 </w:t>
      </w:r>
      <w:r w:rsidRPr="00816A1E">
        <w:rPr>
          <w:rFonts w:cs="Arial"/>
        </w:rPr>
        <w:tab/>
        <w:t>Zhotovitel je povinen připravit, doložit a předat u přejímacího řízení:</w:t>
      </w:r>
    </w:p>
    <w:p w14:paraId="7ADEBF35" w14:textId="77777777" w:rsidR="006C61B0" w:rsidRPr="00F1250D" w:rsidRDefault="0005486C">
      <w:pPr>
        <w:numPr>
          <w:ilvl w:val="0"/>
          <w:numId w:val="8"/>
        </w:numPr>
        <w:jc w:val="both"/>
        <w:rPr>
          <w:rFonts w:cs="Arial"/>
        </w:rPr>
      </w:pPr>
      <w:r w:rsidRPr="00F1250D">
        <w:rPr>
          <w:rFonts w:cs="Arial"/>
        </w:rPr>
        <w:lastRenderedPageBreak/>
        <w:t>doklady osvědčující vhodnost použitých výrobků a technologií (rozhodnutí o schválení nebo certifikaci),</w:t>
      </w:r>
    </w:p>
    <w:p w14:paraId="4E5A5E62" w14:textId="77777777" w:rsidR="006C61B0" w:rsidRPr="00F1250D" w:rsidRDefault="0005486C">
      <w:pPr>
        <w:numPr>
          <w:ilvl w:val="0"/>
          <w:numId w:val="8"/>
        </w:numPr>
        <w:ind w:left="1434" w:hanging="357"/>
        <w:jc w:val="both"/>
        <w:rPr>
          <w:rFonts w:cs="Arial"/>
        </w:rPr>
      </w:pPr>
      <w:r w:rsidRPr="00F1250D">
        <w:rPr>
          <w:rFonts w:cs="Arial"/>
        </w:rPr>
        <w:t>stavební deník,</w:t>
      </w:r>
    </w:p>
    <w:p w14:paraId="7BE3BD13" w14:textId="77777777" w:rsidR="006C61B0" w:rsidRPr="00F1250D" w:rsidRDefault="0005486C">
      <w:pPr>
        <w:pStyle w:val="Zkladntext"/>
        <w:numPr>
          <w:ilvl w:val="0"/>
          <w:numId w:val="8"/>
        </w:numPr>
        <w:spacing w:after="120"/>
        <w:ind w:left="1434" w:hanging="357"/>
      </w:pPr>
      <w:r w:rsidRPr="00F1250D">
        <w:t>fotodokumentaci průběhu stavby/realizace díla.</w:t>
      </w:r>
    </w:p>
    <w:p w14:paraId="6AD97C2F" w14:textId="77777777" w:rsidR="006C61B0" w:rsidRPr="006546AE" w:rsidRDefault="0005486C" w:rsidP="00802B8F">
      <w:pPr>
        <w:pStyle w:val="Zkladntext"/>
        <w:spacing w:after="120"/>
        <w:ind w:left="709"/>
      </w:pPr>
      <w:r w:rsidRPr="006546AE">
        <w:t xml:space="preserve">Bez těchto dokumentů nelze považovat dílo za dokončené. </w:t>
      </w:r>
    </w:p>
    <w:p w14:paraId="347E01B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6113F5C9"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55C8FDFB"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AC4577C"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95CE697" w14:textId="77777777" w:rsidR="006C61B0" w:rsidRPr="006546AE" w:rsidRDefault="0005486C" w:rsidP="008C042E">
      <w:pPr>
        <w:spacing w:before="360" w:after="240"/>
        <w:jc w:val="center"/>
      </w:pPr>
      <w:r w:rsidRPr="006546AE">
        <w:rPr>
          <w:rFonts w:cs="Arial"/>
          <w:b/>
        </w:rPr>
        <w:t xml:space="preserve">9. Sankce </w:t>
      </w:r>
    </w:p>
    <w:p w14:paraId="7C07380C"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3BFE14AD" w14:textId="39DF932E" w:rsidR="006C61B0" w:rsidRPr="00C60AF6"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C60AF6">
        <w:rPr>
          <w:rFonts w:cs="Arial"/>
        </w:rPr>
        <w:t>je povinen a zavazuje se zaplatit objednateli smluvní pokutu ve výši</w:t>
      </w:r>
      <w:r w:rsidRPr="00C60AF6">
        <w:rPr>
          <w:rFonts w:cs="Arial"/>
          <w:b/>
          <w:bCs/>
        </w:rPr>
        <w:t xml:space="preserve"> </w:t>
      </w:r>
      <w:r w:rsidR="00C60AF6" w:rsidRPr="00C60AF6">
        <w:rPr>
          <w:rFonts w:cs="Arial"/>
          <w:b/>
          <w:bCs/>
        </w:rPr>
        <w:t>2 400</w:t>
      </w:r>
      <w:r w:rsidR="00B24B00" w:rsidRPr="00C60AF6">
        <w:rPr>
          <w:rFonts w:cs="Arial"/>
          <w:b/>
          <w:bCs/>
        </w:rPr>
        <w:t>,</w:t>
      </w:r>
      <w:r w:rsidR="00C60AF6" w:rsidRPr="00C60AF6">
        <w:rPr>
          <w:rFonts w:cs="Arial"/>
          <w:b/>
          <w:bCs/>
        </w:rPr>
        <w:t xml:space="preserve">-- </w:t>
      </w:r>
      <w:r w:rsidRPr="00C60AF6">
        <w:rPr>
          <w:rFonts w:cs="Arial"/>
          <w:bCs/>
        </w:rPr>
        <w:t>Kč za každý započatý den prodlení.</w:t>
      </w:r>
    </w:p>
    <w:p w14:paraId="1D6C157B" w14:textId="0EE9BFC3" w:rsidR="006C61B0" w:rsidRPr="006546AE" w:rsidRDefault="0005486C">
      <w:pPr>
        <w:spacing w:before="120"/>
        <w:ind w:left="705" w:hanging="705"/>
        <w:jc w:val="both"/>
        <w:rPr>
          <w:rFonts w:cs="Arial"/>
        </w:rPr>
      </w:pPr>
      <w:r w:rsidRPr="00C60AF6">
        <w:rPr>
          <w:rFonts w:cs="Arial"/>
        </w:rPr>
        <w:t>9.3</w:t>
      </w:r>
      <w:r w:rsidRPr="00C60AF6">
        <w:rPr>
          <w:rFonts w:cs="Arial"/>
        </w:rPr>
        <w:tab/>
        <w:t xml:space="preserve">Pro případ prodlení zhotovitele s odstraněním vad v dohodnutém termínu v záruční době je objednatel oprávněn po zhotoviteli požadovat smluvní pokutu ve výši </w:t>
      </w:r>
      <w:r w:rsidR="00C60AF6" w:rsidRPr="00C60AF6">
        <w:rPr>
          <w:rFonts w:cs="Arial"/>
          <w:b/>
        </w:rPr>
        <w:t>2 400</w:t>
      </w:r>
      <w:permStart w:id="1837763900" w:edGrp="everyone"/>
      <w:permEnd w:id="1837763900"/>
      <w:r w:rsidR="00B24B00" w:rsidRPr="00C60AF6">
        <w:rPr>
          <w:rFonts w:cs="Arial"/>
          <w:b/>
        </w:rPr>
        <w:t>,</w:t>
      </w:r>
      <w:r w:rsidR="00C60AF6" w:rsidRPr="00C60AF6">
        <w:rPr>
          <w:rFonts w:cs="Arial"/>
          <w:b/>
        </w:rPr>
        <w:t>--</w:t>
      </w:r>
      <w:r w:rsidRPr="00C60AF6">
        <w:rPr>
          <w:rFonts w:cs="Arial"/>
          <w:color w:val="FF0000"/>
        </w:rPr>
        <w:t xml:space="preserve"> </w:t>
      </w:r>
      <w:r w:rsidRPr="00C60AF6">
        <w:rPr>
          <w:rFonts w:cs="Arial"/>
        </w:rPr>
        <w:t>Kč za každou vadu a každý i</w:t>
      </w:r>
      <w:r w:rsidRPr="006546AE">
        <w:rPr>
          <w:rFonts w:cs="Arial"/>
        </w:rPr>
        <w:t xml:space="preserve"> započatý den prodlení s jejím odstraněním a zhotovitel je povinen a zavazuje se požadovanou smluvní pokutu uhradit objednateli.</w:t>
      </w:r>
    </w:p>
    <w:p w14:paraId="5680C0FC"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4787152"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BA00E3D"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064EFD86" w14:textId="3659F914"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w:t>
      </w:r>
      <w:r w:rsidR="00D13F03">
        <w:rPr>
          <w:rFonts w:cs="Arial"/>
        </w:rPr>
        <w:t xml:space="preserve"> a to v její plné výši</w:t>
      </w:r>
      <w:r w:rsidRPr="006546AE">
        <w:rPr>
          <w:rFonts w:cs="Arial"/>
        </w:rPr>
        <w:t>. Veškeré náklady s tím spojené nese zhotovitel.</w:t>
      </w:r>
    </w:p>
    <w:p w14:paraId="1F60BC79" w14:textId="77777777"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B37CCE">
        <w:rPr>
          <w:rFonts w:cs="Arial"/>
        </w:rPr>
        <w:t xml:space="preserve">osobě </w:t>
      </w:r>
      <w:r w:rsidR="00557F01" w:rsidRPr="00C60AF6">
        <w:rPr>
          <w:rFonts w:cs="Arial"/>
        </w:rPr>
        <w:t xml:space="preserve">minimálně na pojistnou částku </w:t>
      </w:r>
      <w:r w:rsidR="00A205DD" w:rsidRPr="00C60AF6">
        <w:rPr>
          <w:rFonts w:cs="Arial"/>
          <w:b/>
        </w:rPr>
        <w:t>5</w:t>
      </w:r>
      <w:r w:rsidR="00C630ED" w:rsidRPr="00C60AF6">
        <w:rPr>
          <w:rFonts w:cs="Arial"/>
        </w:rPr>
        <w:t xml:space="preserve"> </w:t>
      </w:r>
      <w:r w:rsidR="00E13F4B" w:rsidRPr="00C60AF6">
        <w:rPr>
          <w:rFonts w:cs="Arial"/>
          <w:b/>
        </w:rPr>
        <w:t>miliónů Kč</w:t>
      </w:r>
      <w:r w:rsidR="00E13F4B" w:rsidRPr="00C60AF6">
        <w:rPr>
          <w:rFonts w:cs="Arial"/>
        </w:rPr>
        <w:t xml:space="preserve"> 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6A99F318" w14:textId="77777777" w:rsidR="00F1250D" w:rsidRPr="006546AE" w:rsidRDefault="00F1250D" w:rsidP="005F12C1">
      <w:pPr>
        <w:pStyle w:val="Zkladntext"/>
        <w:ind w:left="709" w:hanging="709"/>
        <w:jc w:val="both"/>
        <w:rPr>
          <w:rFonts w:cs="Arial"/>
        </w:rPr>
      </w:pPr>
    </w:p>
    <w:p w14:paraId="5D2B29AC" w14:textId="77777777" w:rsidR="006C61B0" w:rsidRPr="006546AE" w:rsidRDefault="0005486C" w:rsidP="008C042E">
      <w:pPr>
        <w:spacing w:before="360" w:after="240"/>
        <w:ind w:left="703" w:hanging="703"/>
        <w:jc w:val="center"/>
        <w:rPr>
          <w:rFonts w:cs="Arial"/>
          <w:b/>
        </w:rPr>
      </w:pPr>
      <w:r w:rsidRPr="006546AE">
        <w:rPr>
          <w:rFonts w:cs="Arial"/>
          <w:b/>
        </w:rPr>
        <w:lastRenderedPageBreak/>
        <w:t>11. Změny smlouvy, odstoupení od smlouvy</w:t>
      </w:r>
    </w:p>
    <w:p w14:paraId="5BEAA2C5"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3734000"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076B1114"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317ACDE9"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4F3A2C79"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05C90D1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0D077A0E"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72E230FE"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6A7E6C2B"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0F089D0B"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87D664B"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5DCA270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F484B4E"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37F8FBE9" w14:textId="77777777" w:rsidR="00FE2455" w:rsidRDefault="0005486C">
      <w:pPr>
        <w:spacing w:before="120"/>
        <w:ind w:left="705" w:hanging="705"/>
        <w:jc w:val="both"/>
        <w:rPr>
          <w:rFonts w:cs="Arial"/>
        </w:rPr>
      </w:pPr>
      <w:r w:rsidRPr="006546AE">
        <w:rPr>
          <w:rFonts w:cs="Arial"/>
        </w:rPr>
        <w:t>12.1</w:t>
      </w:r>
      <w:r w:rsidRPr="006546AE">
        <w:rPr>
          <w:rFonts w:cs="Arial"/>
        </w:rPr>
        <w:tab/>
      </w:r>
      <w:r w:rsidR="00FE2455" w:rsidRPr="00FE2455">
        <w:rPr>
          <w:rFonts w:cs="Arial"/>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 </w:t>
      </w:r>
    </w:p>
    <w:p w14:paraId="06FB4A4E" w14:textId="49044060" w:rsidR="006C61B0" w:rsidRPr="006546AE" w:rsidRDefault="0005486C">
      <w:pPr>
        <w:spacing w:before="120"/>
        <w:ind w:left="705" w:hanging="705"/>
        <w:jc w:val="both"/>
        <w:rPr>
          <w:rFonts w:cs="Arial"/>
        </w:rPr>
      </w:pPr>
      <w:r w:rsidRPr="00F1250D">
        <w:rPr>
          <w:rFonts w:cs="Arial"/>
        </w:rPr>
        <w:t>12.2</w:t>
      </w:r>
      <w:r w:rsidRPr="00F1250D">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aby plnil všechny nebo jen některé úkoly zástupce objednatele ve věcech technických při realizaci díla; vůči zhotoviteli je písemné pověření účinné okamžikem jeho předložení.</w:t>
      </w:r>
    </w:p>
    <w:p w14:paraId="715E4F4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4A133DF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5F3C0B69"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1D8E9237"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w:t>
      </w:r>
      <w:r w:rsidRPr="006546AE">
        <w:rPr>
          <w:rFonts w:cs="Arial"/>
        </w:rPr>
        <w:lastRenderedPageBreak/>
        <w:t xml:space="preserve">nejbližší duchu takového neplatného ustanovení respektující požadavky kogentních ustanovení právních předpisů. </w:t>
      </w:r>
    </w:p>
    <w:p w14:paraId="018BFE02"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729C44C7"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0076D05"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67EE3F64"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3A02D2CB"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195D8C11"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34D3253E" w14:textId="77777777" w:rsidR="008C042E" w:rsidRPr="006546AE" w:rsidRDefault="008C042E">
      <w:pPr>
        <w:tabs>
          <w:tab w:val="left" w:pos="360"/>
          <w:tab w:val="left" w:pos="5220"/>
        </w:tabs>
        <w:rPr>
          <w:rFonts w:cs="Arial"/>
        </w:rPr>
      </w:pPr>
    </w:p>
    <w:p w14:paraId="234896CA"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A205DD">
        <w:rPr>
          <w:rFonts w:cs="Arial"/>
        </w:rPr>
        <w:t xml:space="preserve"> </w:t>
      </w:r>
      <w:r w:rsidR="00B52617">
        <w:rPr>
          <w:rFonts w:cs="Arial"/>
        </w:rPr>
        <w:t>………………………..</w:t>
      </w:r>
      <w:r w:rsidRPr="006546AE">
        <w:rPr>
          <w:rFonts w:cs="Arial"/>
        </w:rPr>
        <w:t xml:space="preserve"> dne </w:t>
      </w:r>
    </w:p>
    <w:p w14:paraId="32CD8000"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10B457D2" w14:textId="77777777" w:rsidR="006C61B0" w:rsidRPr="006546AE" w:rsidRDefault="006C61B0">
      <w:pPr>
        <w:pStyle w:val="Zkladntext"/>
        <w:tabs>
          <w:tab w:val="left" w:pos="7020"/>
        </w:tabs>
        <w:rPr>
          <w:rFonts w:cs="Arial"/>
        </w:rPr>
      </w:pPr>
    </w:p>
    <w:p w14:paraId="7199C244" w14:textId="77777777" w:rsidR="006C61B0" w:rsidRDefault="006C61B0">
      <w:pPr>
        <w:pStyle w:val="Zkladntext"/>
        <w:tabs>
          <w:tab w:val="left" w:pos="7020"/>
        </w:tabs>
        <w:rPr>
          <w:rFonts w:cs="Arial"/>
        </w:rPr>
      </w:pPr>
    </w:p>
    <w:p w14:paraId="32BEA6A3" w14:textId="77777777" w:rsidR="006C61B0" w:rsidRDefault="006C61B0">
      <w:pPr>
        <w:pStyle w:val="Zkladntext"/>
        <w:rPr>
          <w:rFonts w:cs="Arial"/>
        </w:rPr>
      </w:pPr>
    </w:p>
    <w:p w14:paraId="570B7F79" w14:textId="77777777" w:rsidR="003E31C7" w:rsidRDefault="003E31C7">
      <w:pPr>
        <w:pStyle w:val="Zkladntext"/>
        <w:rPr>
          <w:rFonts w:cs="Arial"/>
        </w:rPr>
      </w:pPr>
    </w:p>
    <w:p w14:paraId="6F263100" w14:textId="77777777" w:rsidR="003E31C7" w:rsidRPr="006546AE" w:rsidRDefault="003E31C7">
      <w:pPr>
        <w:pStyle w:val="Zkladntext"/>
        <w:rPr>
          <w:rFonts w:cs="Arial"/>
        </w:rPr>
      </w:pPr>
    </w:p>
    <w:p w14:paraId="2732CA5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289DA8D" w14:textId="77777777" w:rsidR="00E439B8" w:rsidRPr="003E31C7" w:rsidRDefault="00B37CCE">
      <w:pPr>
        <w:pStyle w:val="Zkladntext"/>
        <w:tabs>
          <w:tab w:val="left" w:pos="360"/>
          <w:tab w:val="left" w:pos="5220"/>
        </w:tabs>
        <w:rPr>
          <w:rFonts w:cs="Arial"/>
        </w:rPr>
      </w:pPr>
      <w:r w:rsidRPr="003E31C7">
        <w:rPr>
          <w:rFonts w:cs="Arial"/>
        </w:rPr>
        <w:t>Ing. Vladimír Plšek</w:t>
      </w:r>
      <w:r w:rsidR="0005486C" w:rsidRPr="003E31C7">
        <w:rPr>
          <w:rFonts w:cs="Arial"/>
        </w:rPr>
        <w:tab/>
      </w:r>
      <w:r w:rsidR="00B52617" w:rsidRPr="003E31C7">
        <w:rPr>
          <w:rFonts w:cs="Arial"/>
        </w:rPr>
        <w:t>………………………</w:t>
      </w:r>
      <w:r w:rsidR="00A205DD" w:rsidRPr="003E31C7">
        <w:rPr>
          <w:rFonts w:cs="Arial"/>
        </w:rPr>
        <w:t xml:space="preserve"> </w:t>
      </w:r>
    </w:p>
    <w:p w14:paraId="5D9236BA" w14:textId="77777777" w:rsidR="006C61B0" w:rsidRDefault="00B37CCE">
      <w:pPr>
        <w:pStyle w:val="Zkladntext"/>
        <w:tabs>
          <w:tab w:val="left" w:pos="360"/>
          <w:tab w:val="left" w:pos="5220"/>
        </w:tabs>
      </w:pPr>
      <w:r w:rsidRPr="003E31C7">
        <w:rPr>
          <w:rFonts w:cs="Arial"/>
        </w:rPr>
        <w:t xml:space="preserve">jednatel </w:t>
      </w:r>
      <w:r w:rsidRPr="003E31C7">
        <w:rPr>
          <w:rFonts w:cs="Arial"/>
        </w:rPr>
        <w:tab/>
      </w:r>
      <w:r w:rsidR="00B52617" w:rsidRPr="003E31C7">
        <w:rPr>
          <w:rFonts w:cs="Arial"/>
        </w:rPr>
        <w:t>……………………..</w:t>
      </w:r>
      <w:r w:rsidR="00E439B8" w:rsidRPr="003E31C7">
        <w:rPr>
          <w:rFonts w:cs="Arial"/>
        </w:rPr>
        <w:t>.</w:t>
      </w:r>
    </w:p>
    <w:sectPr w:rsidR="006C61B0" w:rsidSect="00D149CA">
      <w:headerReference w:type="default" r:id="rId8"/>
      <w:footerReference w:type="default" r:id="rId9"/>
      <w:headerReference w:type="first" r:id="rId10"/>
      <w:footerReference w:type="first" r:id="rId11"/>
      <w:type w:val="continuous"/>
      <w:pgSz w:w="11906" w:h="16838"/>
      <w:pgMar w:top="993" w:right="1134" w:bottom="1304" w:left="1134" w:header="624" w:footer="624" w:gutter="0"/>
      <w:cols w:space="708"/>
      <w:formProt w:val="0"/>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FBB1" w14:textId="77777777" w:rsidR="00B86D46" w:rsidRDefault="00B86D46">
      <w:r>
        <w:separator/>
      </w:r>
    </w:p>
  </w:endnote>
  <w:endnote w:type="continuationSeparator" w:id="0">
    <w:p w14:paraId="19CB3EA2" w14:textId="77777777" w:rsidR="00B86D46" w:rsidRDefault="00B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5E20" w14:textId="77777777" w:rsidR="00A205DD" w:rsidRDefault="00A205DD">
    <w:pPr>
      <w:pStyle w:val="Zpat"/>
      <w:ind w:right="360"/>
      <w:jc w:val="center"/>
      <w:rPr>
        <w:rStyle w:val="slostrnky"/>
        <w:rFonts w:ascii="Times New Roman" w:hAnsi="Times New Roman"/>
      </w:rPr>
    </w:pPr>
  </w:p>
  <w:p w14:paraId="7E47BCD9"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83325F">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83325F">
      <w:rPr>
        <w:noProof/>
      </w:rPr>
      <w:t>8</w:t>
    </w:r>
    <w:r w:rsidR="00F12E6A">
      <w:fldChar w:fldCharType="end"/>
    </w:r>
    <w:r>
      <w:rPr>
        <w:rStyle w:val="slostrnky"/>
        <w:rFonts w:ascii="Century Gothic" w:hAnsi="Century Gothic" w:cs="Arial"/>
        <w:i/>
        <w:sz w:val="18"/>
        <w:szCs w:val="18"/>
      </w:rPr>
      <w:t>)</w:t>
    </w:r>
  </w:p>
  <w:p w14:paraId="2124DF20"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F9E" w14:textId="77777777" w:rsidR="00A205DD" w:rsidRDefault="00A205DD">
    <w:pPr>
      <w:pStyle w:val="Zpat"/>
      <w:ind w:right="360"/>
      <w:jc w:val="center"/>
      <w:rPr>
        <w:rStyle w:val="slostrnky"/>
        <w:rFonts w:ascii="Century Gothic" w:hAnsi="Century Gothic" w:cs="Arial"/>
        <w:i/>
        <w:sz w:val="18"/>
        <w:szCs w:val="18"/>
      </w:rPr>
    </w:pPr>
  </w:p>
  <w:p w14:paraId="24CC101E"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994626">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FE4AA9">
      <w:rPr>
        <w:noProof/>
      </w:rPr>
      <w:t>8</w:t>
    </w:r>
    <w:r w:rsidR="00F12E6A">
      <w:fldChar w:fldCharType="end"/>
    </w:r>
    <w:r>
      <w:rPr>
        <w:rStyle w:val="slostrnky"/>
        <w:rFonts w:ascii="Century Gothic" w:hAnsi="Century Gothic" w:cs="Arial"/>
        <w:i/>
        <w:sz w:val="18"/>
        <w:szCs w:val="18"/>
      </w:rPr>
      <w:t>)</w:t>
    </w:r>
  </w:p>
  <w:p w14:paraId="43932212" w14:textId="77777777" w:rsidR="00A205DD" w:rsidRDefault="00A205DD">
    <w:pPr>
      <w:pStyle w:val="Zpat"/>
      <w:ind w:right="360"/>
      <w:jc w:val="center"/>
      <w:rPr>
        <w:rStyle w:val="slostrnky"/>
        <w:rFonts w:ascii="Times New Roman" w:hAnsi="Times New Roman"/>
        <w:i/>
      </w:rPr>
    </w:pPr>
  </w:p>
  <w:p w14:paraId="7E8ED7D7"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E0" w14:textId="77777777" w:rsidR="00B86D46" w:rsidRDefault="00B86D46">
      <w:r>
        <w:separator/>
      </w:r>
    </w:p>
  </w:footnote>
  <w:footnote w:type="continuationSeparator" w:id="0">
    <w:p w14:paraId="75A5C53C" w14:textId="77777777" w:rsidR="00B86D46" w:rsidRDefault="00B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CC7" w14:textId="77777777" w:rsidR="00A205DD" w:rsidRDefault="00A20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542" w14:textId="77777777" w:rsidR="00A205DD" w:rsidRDefault="00A205DD">
    <w:pPr>
      <w:pStyle w:val="Zhlav"/>
    </w:pPr>
    <w:r>
      <w:rPr>
        <w:noProof/>
      </w:rPr>
      <w:drawing>
        <wp:inline distT="0" distB="0" distL="0" distR="0" wp14:anchorId="6111BC28" wp14:editId="006C354F">
          <wp:extent cx="809625" cy="523875"/>
          <wp:effectExtent l="0" t="0" r="0" b="0"/>
          <wp:docPr id="4"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997612921">
    <w:abstractNumId w:val="11"/>
  </w:num>
  <w:num w:numId="2" w16cid:durableId="665788084">
    <w:abstractNumId w:val="13"/>
  </w:num>
  <w:num w:numId="3" w16cid:durableId="1794129020">
    <w:abstractNumId w:val="1"/>
  </w:num>
  <w:num w:numId="4" w16cid:durableId="2070683847">
    <w:abstractNumId w:val="18"/>
  </w:num>
  <w:num w:numId="5" w16cid:durableId="1694575116">
    <w:abstractNumId w:val="2"/>
  </w:num>
  <w:num w:numId="6" w16cid:durableId="1606842154">
    <w:abstractNumId w:val="9"/>
  </w:num>
  <w:num w:numId="7" w16cid:durableId="746804455">
    <w:abstractNumId w:val="15"/>
  </w:num>
  <w:num w:numId="8" w16cid:durableId="353583004">
    <w:abstractNumId w:val="4"/>
  </w:num>
  <w:num w:numId="9" w16cid:durableId="934245684">
    <w:abstractNumId w:val="17"/>
  </w:num>
  <w:num w:numId="10" w16cid:durableId="803885182">
    <w:abstractNumId w:val="6"/>
  </w:num>
  <w:num w:numId="11" w16cid:durableId="665977422">
    <w:abstractNumId w:val="0"/>
  </w:num>
  <w:num w:numId="12" w16cid:durableId="1076702454">
    <w:abstractNumId w:val="5"/>
  </w:num>
  <w:num w:numId="13" w16cid:durableId="1910144891">
    <w:abstractNumId w:val="7"/>
  </w:num>
  <w:num w:numId="14" w16cid:durableId="1530725051">
    <w:abstractNumId w:val="16"/>
  </w:num>
  <w:num w:numId="15" w16cid:durableId="1782338637">
    <w:abstractNumId w:val="8"/>
  </w:num>
  <w:num w:numId="16" w16cid:durableId="1091778050">
    <w:abstractNumId w:val="19"/>
  </w:num>
  <w:num w:numId="17" w16cid:durableId="813529529">
    <w:abstractNumId w:val="12"/>
  </w:num>
  <w:num w:numId="18" w16cid:durableId="135030106">
    <w:abstractNumId w:val="3"/>
  </w:num>
  <w:num w:numId="19" w16cid:durableId="2145386515">
    <w:abstractNumId w:val="10"/>
  </w:num>
  <w:num w:numId="20" w16cid:durableId="34027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readOnly" w:enforcement="1" w:cryptProviderType="rsaAES" w:cryptAlgorithmClass="hash" w:cryptAlgorithmType="typeAny" w:cryptAlgorithmSid="14" w:cryptSpinCount="100000" w:hash="32khQeJLhXxOHSshWbXMcfMzyJI/5qzdAvIUaAwKIfi9yjWP4/4kygSk/NKoy+xs16EsCGPdaVamCYPm8Z+kjA==" w:salt="jzNj8WBrGM9T6Wls9INb1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7E5E"/>
    <w:rsid w:val="00035768"/>
    <w:rsid w:val="00041F6A"/>
    <w:rsid w:val="00050529"/>
    <w:rsid w:val="0005486C"/>
    <w:rsid w:val="00054C32"/>
    <w:rsid w:val="000840D1"/>
    <w:rsid w:val="0009597C"/>
    <w:rsid w:val="000D5905"/>
    <w:rsid w:val="000F1596"/>
    <w:rsid w:val="00126407"/>
    <w:rsid w:val="0013500A"/>
    <w:rsid w:val="00141E64"/>
    <w:rsid w:val="00151139"/>
    <w:rsid w:val="0015359A"/>
    <w:rsid w:val="00157FE5"/>
    <w:rsid w:val="00164858"/>
    <w:rsid w:val="001656D3"/>
    <w:rsid w:val="00173722"/>
    <w:rsid w:val="001A0CE4"/>
    <w:rsid w:val="001A5606"/>
    <w:rsid w:val="001B1D0F"/>
    <w:rsid w:val="001B3948"/>
    <w:rsid w:val="001C0482"/>
    <w:rsid w:val="001C249F"/>
    <w:rsid w:val="001D7A85"/>
    <w:rsid w:val="001E1584"/>
    <w:rsid w:val="001E5E99"/>
    <w:rsid w:val="002043BF"/>
    <w:rsid w:val="00212C7D"/>
    <w:rsid w:val="002173D7"/>
    <w:rsid w:val="00232B81"/>
    <w:rsid w:val="00247E57"/>
    <w:rsid w:val="002512A4"/>
    <w:rsid w:val="002772A8"/>
    <w:rsid w:val="00290421"/>
    <w:rsid w:val="00290929"/>
    <w:rsid w:val="00292D32"/>
    <w:rsid w:val="002A2194"/>
    <w:rsid w:val="002B12F0"/>
    <w:rsid w:val="002D53EC"/>
    <w:rsid w:val="002D6DCC"/>
    <w:rsid w:val="003132F9"/>
    <w:rsid w:val="00322AC5"/>
    <w:rsid w:val="00355945"/>
    <w:rsid w:val="00363AC5"/>
    <w:rsid w:val="003761F4"/>
    <w:rsid w:val="00381AAB"/>
    <w:rsid w:val="00385CFA"/>
    <w:rsid w:val="003A1B54"/>
    <w:rsid w:val="003B592C"/>
    <w:rsid w:val="003C5E1E"/>
    <w:rsid w:val="003C7E92"/>
    <w:rsid w:val="003E31C7"/>
    <w:rsid w:val="003F2C8E"/>
    <w:rsid w:val="003F3599"/>
    <w:rsid w:val="003F5042"/>
    <w:rsid w:val="003F7C3F"/>
    <w:rsid w:val="00402CD2"/>
    <w:rsid w:val="00405CBE"/>
    <w:rsid w:val="004321A4"/>
    <w:rsid w:val="00436F41"/>
    <w:rsid w:val="00441FA7"/>
    <w:rsid w:val="00453E26"/>
    <w:rsid w:val="00457DBC"/>
    <w:rsid w:val="00471224"/>
    <w:rsid w:val="00475724"/>
    <w:rsid w:val="00490DDA"/>
    <w:rsid w:val="004A5007"/>
    <w:rsid w:val="004B0D7E"/>
    <w:rsid w:val="004F22E7"/>
    <w:rsid w:val="00545FA8"/>
    <w:rsid w:val="00557F01"/>
    <w:rsid w:val="00565CB5"/>
    <w:rsid w:val="00566B82"/>
    <w:rsid w:val="00591F2F"/>
    <w:rsid w:val="005A2259"/>
    <w:rsid w:val="005B0E9E"/>
    <w:rsid w:val="005D5257"/>
    <w:rsid w:val="005D6CD1"/>
    <w:rsid w:val="005E2CFF"/>
    <w:rsid w:val="005E61C6"/>
    <w:rsid w:val="005F12C1"/>
    <w:rsid w:val="00614E7B"/>
    <w:rsid w:val="0062227C"/>
    <w:rsid w:val="00646D4B"/>
    <w:rsid w:val="00651EA1"/>
    <w:rsid w:val="006546AE"/>
    <w:rsid w:val="00656ED5"/>
    <w:rsid w:val="00656F1D"/>
    <w:rsid w:val="00657D9C"/>
    <w:rsid w:val="00660B0D"/>
    <w:rsid w:val="0066271F"/>
    <w:rsid w:val="00663247"/>
    <w:rsid w:val="0067424E"/>
    <w:rsid w:val="00685A3B"/>
    <w:rsid w:val="006943A7"/>
    <w:rsid w:val="006B5D0B"/>
    <w:rsid w:val="006C07A3"/>
    <w:rsid w:val="006C4997"/>
    <w:rsid w:val="006C49AF"/>
    <w:rsid w:val="006C61B0"/>
    <w:rsid w:val="006D3A82"/>
    <w:rsid w:val="006E294D"/>
    <w:rsid w:val="006F3553"/>
    <w:rsid w:val="0070009D"/>
    <w:rsid w:val="007064AB"/>
    <w:rsid w:val="0072248B"/>
    <w:rsid w:val="00733035"/>
    <w:rsid w:val="007469CF"/>
    <w:rsid w:val="007A5032"/>
    <w:rsid w:val="007B2C0A"/>
    <w:rsid w:val="007C05B9"/>
    <w:rsid w:val="007C5248"/>
    <w:rsid w:val="007E6582"/>
    <w:rsid w:val="008001CB"/>
    <w:rsid w:val="00802B8F"/>
    <w:rsid w:val="00816A1E"/>
    <w:rsid w:val="00824FCB"/>
    <w:rsid w:val="00827B61"/>
    <w:rsid w:val="0083325F"/>
    <w:rsid w:val="00853BD7"/>
    <w:rsid w:val="0088770E"/>
    <w:rsid w:val="00893D40"/>
    <w:rsid w:val="00895D50"/>
    <w:rsid w:val="008A2E3D"/>
    <w:rsid w:val="008B54CF"/>
    <w:rsid w:val="008C042E"/>
    <w:rsid w:val="008F017B"/>
    <w:rsid w:val="008F5570"/>
    <w:rsid w:val="009062F6"/>
    <w:rsid w:val="0091385C"/>
    <w:rsid w:val="00921F2C"/>
    <w:rsid w:val="009352CB"/>
    <w:rsid w:val="00940677"/>
    <w:rsid w:val="00942809"/>
    <w:rsid w:val="009521CB"/>
    <w:rsid w:val="0095398C"/>
    <w:rsid w:val="009564CD"/>
    <w:rsid w:val="009625D2"/>
    <w:rsid w:val="00964E11"/>
    <w:rsid w:val="00994056"/>
    <w:rsid w:val="00994626"/>
    <w:rsid w:val="00997EF0"/>
    <w:rsid w:val="009B236A"/>
    <w:rsid w:val="009C36B8"/>
    <w:rsid w:val="009E06F3"/>
    <w:rsid w:val="009E0E63"/>
    <w:rsid w:val="009F5671"/>
    <w:rsid w:val="00A205DD"/>
    <w:rsid w:val="00A406F3"/>
    <w:rsid w:val="00A57D0D"/>
    <w:rsid w:val="00A80ECB"/>
    <w:rsid w:val="00A92640"/>
    <w:rsid w:val="00A93217"/>
    <w:rsid w:val="00AA071B"/>
    <w:rsid w:val="00AB132A"/>
    <w:rsid w:val="00AB33E0"/>
    <w:rsid w:val="00AB47A8"/>
    <w:rsid w:val="00AC1091"/>
    <w:rsid w:val="00AE4FA6"/>
    <w:rsid w:val="00AF2B80"/>
    <w:rsid w:val="00AF59CD"/>
    <w:rsid w:val="00B24B00"/>
    <w:rsid w:val="00B36A8F"/>
    <w:rsid w:val="00B37CCE"/>
    <w:rsid w:val="00B413B5"/>
    <w:rsid w:val="00B516E0"/>
    <w:rsid w:val="00B52617"/>
    <w:rsid w:val="00B86D46"/>
    <w:rsid w:val="00B911E7"/>
    <w:rsid w:val="00BA204F"/>
    <w:rsid w:val="00BD382B"/>
    <w:rsid w:val="00BD51C9"/>
    <w:rsid w:val="00BE2A6C"/>
    <w:rsid w:val="00BE7D64"/>
    <w:rsid w:val="00C002CE"/>
    <w:rsid w:val="00C07BAC"/>
    <w:rsid w:val="00C208DD"/>
    <w:rsid w:val="00C2358E"/>
    <w:rsid w:val="00C32F45"/>
    <w:rsid w:val="00C456C1"/>
    <w:rsid w:val="00C54CA6"/>
    <w:rsid w:val="00C60AF6"/>
    <w:rsid w:val="00C630ED"/>
    <w:rsid w:val="00C65C79"/>
    <w:rsid w:val="00C84085"/>
    <w:rsid w:val="00C91444"/>
    <w:rsid w:val="00CA0559"/>
    <w:rsid w:val="00CB2AAD"/>
    <w:rsid w:val="00CB304F"/>
    <w:rsid w:val="00CE45AF"/>
    <w:rsid w:val="00CE7B5A"/>
    <w:rsid w:val="00CF7FF5"/>
    <w:rsid w:val="00D13F03"/>
    <w:rsid w:val="00D149CA"/>
    <w:rsid w:val="00D31ADB"/>
    <w:rsid w:val="00D373D3"/>
    <w:rsid w:val="00D42E3C"/>
    <w:rsid w:val="00D503CF"/>
    <w:rsid w:val="00D566DD"/>
    <w:rsid w:val="00D57F9B"/>
    <w:rsid w:val="00D74448"/>
    <w:rsid w:val="00D90ABC"/>
    <w:rsid w:val="00D91B33"/>
    <w:rsid w:val="00D958F6"/>
    <w:rsid w:val="00DC22EF"/>
    <w:rsid w:val="00DC3342"/>
    <w:rsid w:val="00DC71FE"/>
    <w:rsid w:val="00DD01AE"/>
    <w:rsid w:val="00DD3C5C"/>
    <w:rsid w:val="00DF1E99"/>
    <w:rsid w:val="00DF3980"/>
    <w:rsid w:val="00E006BB"/>
    <w:rsid w:val="00E13F4B"/>
    <w:rsid w:val="00E169E6"/>
    <w:rsid w:val="00E20749"/>
    <w:rsid w:val="00E439B8"/>
    <w:rsid w:val="00E46AA4"/>
    <w:rsid w:val="00E5079D"/>
    <w:rsid w:val="00E64C54"/>
    <w:rsid w:val="00E833B1"/>
    <w:rsid w:val="00EB053A"/>
    <w:rsid w:val="00EB6693"/>
    <w:rsid w:val="00EC6BA8"/>
    <w:rsid w:val="00ED36F8"/>
    <w:rsid w:val="00F02612"/>
    <w:rsid w:val="00F06BF1"/>
    <w:rsid w:val="00F1250D"/>
    <w:rsid w:val="00F12E6A"/>
    <w:rsid w:val="00F15169"/>
    <w:rsid w:val="00F2150E"/>
    <w:rsid w:val="00F2284A"/>
    <w:rsid w:val="00F50C58"/>
    <w:rsid w:val="00F55AC0"/>
    <w:rsid w:val="00F560E4"/>
    <w:rsid w:val="00F714B0"/>
    <w:rsid w:val="00F83E00"/>
    <w:rsid w:val="00F850C0"/>
    <w:rsid w:val="00F8724E"/>
    <w:rsid w:val="00F92998"/>
    <w:rsid w:val="00F9586D"/>
    <w:rsid w:val="00FC27FA"/>
    <w:rsid w:val="00FC5797"/>
    <w:rsid w:val="00FE2455"/>
    <w:rsid w:val="00FE4AA9"/>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9C1"/>
  <w15:docId w15:val="{2DD8C666-7E5F-492E-8645-08B9115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BE63-0696-4ACB-8C5E-B1A094F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4157</Words>
  <Characters>24528</Characters>
  <Application>Microsoft Office Word</Application>
  <DocSecurity>8</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11</cp:revision>
  <cp:lastPrinted>2022-05-03T08:54:00Z</cp:lastPrinted>
  <dcterms:created xsi:type="dcterms:W3CDTF">2025-04-11T07:25:00Z</dcterms:created>
  <dcterms:modified xsi:type="dcterms:W3CDTF">2025-04-22T11:14:00Z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